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23" w:rsidRPr="0083051E" w:rsidRDefault="00322223" w:rsidP="00795F71">
      <w:pPr>
        <w:spacing w:line="6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83051E" w:rsidRPr="0083051E" w:rsidRDefault="0083051E" w:rsidP="00795F7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322223" w:rsidRPr="0083051E" w:rsidRDefault="00322223" w:rsidP="00795F7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83051E">
        <w:rPr>
          <w:rFonts w:ascii="Times New Roman" w:eastAsia="方正小标宋简体" w:hAnsi="Times New Roman" w:hint="eastAsia"/>
          <w:sz w:val="44"/>
          <w:szCs w:val="44"/>
        </w:rPr>
        <w:t>关于对《泰安市行业协会商会负责人任职</w:t>
      </w:r>
    </w:p>
    <w:p w:rsidR="000D4B0F" w:rsidRPr="0083051E" w:rsidRDefault="00322223" w:rsidP="00795F7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83051E">
        <w:rPr>
          <w:rFonts w:ascii="Times New Roman" w:eastAsia="方正小标宋简体" w:hAnsi="Times New Roman" w:hint="eastAsia"/>
          <w:sz w:val="44"/>
          <w:szCs w:val="44"/>
        </w:rPr>
        <w:t>管理规定（试行）》的政策解读</w:t>
      </w:r>
    </w:p>
    <w:p w:rsidR="00322223" w:rsidRPr="0083051E" w:rsidRDefault="00322223" w:rsidP="00795F7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322223" w:rsidRPr="0083051E" w:rsidRDefault="00322223" w:rsidP="0083051E">
      <w:pPr>
        <w:spacing w:line="360" w:lineRule="auto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83051E">
        <w:rPr>
          <w:rFonts w:ascii="Times New Roman" w:eastAsia="黑体" w:hAnsi="黑体" w:hint="eastAsia"/>
          <w:sz w:val="32"/>
          <w:szCs w:val="32"/>
        </w:rPr>
        <w:t>一、起草背景</w:t>
      </w:r>
    </w:p>
    <w:p w:rsidR="00322223" w:rsidRPr="0083051E" w:rsidRDefault="00322223" w:rsidP="0083051E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83051E">
        <w:rPr>
          <w:rFonts w:ascii="Times New Roman" w:eastAsia="仿宋_GB2312" w:hAnsi="Times New Roman" w:hint="eastAsia"/>
          <w:sz w:val="32"/>
          <w:szCs w:val="32"/>
        </w:rPr>
        <w:t>2018</w:t>
      </w:r>
      <w:r w:rsidRPr="0083051E">
        <w:rPr>
          <w:rFonts w:ascii="Times New Roman" w:eastAsia="仿宋_GB2312" w:hAnsi="Times New Roman" w:hint="eastAsia"/>
          <w:sz w:val="32"/>
          <w:szCs w:val="32"/>
        </w:rPr>
        <w:t>年</w:t>
      </w:r>
      <w:r w:rsidRPr="0083051E">
        <w:rPr>
          <w:rFonts w:ascii="Times New Roman" w:eastAsia="仿宋_GB2312" w:hAnsi="Times New Roman" w:hint="eastAsia"/>
          <w:sz w:val="32"/>
          <w:szCs w:val="32"/>
        </w:rPr>
        <w:t>9</w:t>
      </w:r>
      <w:r w:rsidRPr="0083051E">
        <w:rPr>
          <w:rFonts w:ascii="Times New Roman" w:eastAsia="仿宋_GB2312" w:hAnsi="Times New Roman" w:hint="eastAsia"/>
          <w:sz w:val="32"/>
          <w:szCs w:val="32"/>
        </w:rPr>
        <w:t>月</w:t>
      </w:r>
      <w:r w:rsidRPr="0083051E">
        <w:rPr>
          <w:rFonts w:ascii="Times New Roman" w:eastAsia="仿宋_GB2312" w:hAnsi="Times New Roman" w:hint="eastAsia"/>
          <w:sz w:val="32"/>
          <w:szCs w:val="32"/>
        </w:rPr>
        <w:t>1</w:t>
      </w:r>
      <w:r w:rsidRPr="0083051E">
        <w:rPr>
          <w:rFonts w:ascii="Times New Roman" w:eastAsia="仿宋_GB2312" w:hAnsi="Times New Roman" w:hint="eastAsia"/>
          <w:sz w:val="32"/>
          <w:szCs w:val="32"/>
        </w:rPr>
        <w:t>日，山东省《</w:t>
      </w:r>
      <w:r w:rsidRPr="0083051E">
        <w:rPr>
          <w:rFonts w:ascii="Times New Roman" w:eastAsia="仿宋_GB2312" w:hAnsi="Times New Roman" w:cs="Arial" w:hint="eastAsia"/>
          <w:sz w:val="32"/>
          <w:szCs w:val="32"/>
          <w:shd w:val="clear" w:color="auto" w:fill="FFFFFF"/>
        </w:rPr>
        <w:t>山东省行业协会商会负责人任职管理规定（试行）</w:t>
      </w:r>
      <w:r w:rsidRPr="0083051E">
        <w:rPr>
          <w:rFonts w:ascii="Times New Roman" w:eastAsia="仿宋_GB2312" w:hAnsi="Times New Roman" w:hint="eastAsia"/>
          <w:sz w:val="32"/>
          <w:szCs w:val="32"/>
        </w:rPr>
        <w:t>》（鲁民〔</w:t>
      </w:r>
      <w:r w:rsidRPr="0083051E">
        <w:rPr>
          <w:rFonts w:ascii="Times New Roman" w:eastAsia="仿宋_GB2312" w:hAnsi="Times New Roman" w:hint="eastAsia"/>
          <w:sz w:val="32"/>
          <w:szCs w:val="32"/>
        </w:rPr>
        <w:t>2018</w:t>
      </w:r>
      <w:r w:rsidRPr="0083051E">
        <w:rPr>
          <w:rFonts w:ascii="Times New Roman" w:eastAsia="仿宋_GB2312" w:hAnsi="Times New Roman" w:hint="eastAsia"/>
          <w:sz w:val="32"/>
          <w:szCs w:val="32"/>
        </w:rPr>
        <w:t>〕</w:t>
      </w:r>
      <w:r w:rsidRPr="0083051E">
        <w:rPr>
          <w:rFonts w:ascii="Times New Roman" w:eastAsia="仿宋_GB2312" w:hAnsi="Times New Roman" w:hint="eastAsia"/>
          <w:sz w:val="32"/>
          <w:szCs w:val="32"/>
        </w:rPr>
        <w:t>48</w:t>
      </w:r>
      <w:r w:rsidRPr="0083051E">
        <w:rPr>
          <w:rFonts w:ascii="Times New Roman" w:eastAsia="仿宋_GB2312" w:hAnsi="Times New Roman" w:hint="eastAsia"/>
          <w:sz w:val="32"/>
          <w:szCs w:val="32"/>
        </w:rPr>
        <w:t>号）正式实行。为规范行业协会商会负责人任职管理，加强对负责人的政治审核和教育引导，加大对行业协会商会的监管力度，促进行业协会商会健康有序发展，结合本市实际，出台《泰安市行业协会商会负责人任职管理办法（试行）》。</w:t>
      </w:r>
    </w:p>
    <w:p w:rsidR="00322223" w:rsidRPr="0083051E" w:rsidRDefault="00322223" w:rsidP="0083051E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83051E">
        <w:rPr>
          <w:rFonts w:ascii="Times New Roman" w:eastAsia="仿宋_GB2312" w:hAnsi="Times New Roman" w:hint="eastAsia"/>
          <w:sz w:val="32"/>
          <w:szCs w:val="32"/>
        </w:rPr>
        <w:t>根据《社会团体登记管理条例》、民政部《关于印发〈全国性行业协会商会负责人任职管理办法（试行）〉的通知》、《中共山东省委关于加强新时代全省党建工作的意见》（鲁发〔</w:t>
      </w:r>
      <w:r w:rsidRPr="0083051E">
        <w:rPr>
          <w:rFonts w:ascii="Times New Roman" w:eastAsia="仿宋_GB2312" w:hAnsi="Times New Roman" w:hint="eastAsia"/>
          <w:sz w:val="32"/>
          <w:szCs w:val="32"/>
        </w:rPr>
        <w:t>2019</w:t>
      </w:r>
      <w:r w:rsidRPr="0083051E">
        <w:rPr>
          <w:rFonts w:ascii="Times New Roman" w:eastAsia="仿宋_GB2312" w:hAnsi="Times New Roman" w:hint="eastAsia"/>
          <w:sz w:val="32"/>
          <w:szCs w:val="32"/>
        </w:rPr>
        <w:t>〕</w:t>
      </w:r>
      <w:r w:rsidRPr="0083051E">
        <w:rPr>
          <w:rFonts w:ascii="Times New Roman" w:eastAsia="仿宋_GB2312" w:hAnsi="Times New Roman" w:hint="eastAsia"/>
          <w:sz w:val="32"/>
          <w:szCs w:val="32"/>
        </w:rPr>
        <w:t>18</w:t>
      </w:r>
      <w:r w:rsidRPr="0083051E">
        <w:rPr>
          <w:rFonts w:ascii="Times New Roman" w:eastAsia="仿宋_GB2312" w:hAnsi="Times New Roman" w:hint="eastAsia"/>
          <w:sz w:val="32"/>
          <w:szCs w:val="32"/>
        </w:rPr>
        <w:t>号）、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《山东省民政厅关于印发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&lt;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山东省行业协会商会负责人任职管理规定（试行）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&gt;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的通知》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(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鲁民〔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2018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〕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48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号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)</w:t>
      </w:r>
      <w:r w:rsidRPr="0083051E">
        <w:rPr>
          <w:rFonts w:ascii="Times New Roman" w:eastAsia="仿宋_GB2312" w:hAnsi="Times New Roman" w:hint="eastAsia"/>
          <w:sz w:val="32"/>
          <w:szCs w:val="32"/>
        </w:rPr>
        <w:t>、《中共泰安市委办公厅</w:t>
      </w:r>
      <w:r w:rsidRPr="0083051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83051E">
        <w:rPr>
          <w:rFonts w:ascii="Times New Roman" w:eastAsia="仿宋_GB2312" w:hAnsi="Times New Roman" w:hint="eastAsia"/>
          <w:sz w:val="32"/>
          <w:szCs w:val="32"/>
        </w:rPr>
        <w:t>泰安市人民政府办公室印发〈关于改革社会组织管理制度促进社会组织健康有序发展的实施意见〉的通知》（泰办法〔</w:t>
      </w:r>
      <w:r w:rsidRPr="0083051E">
        <w:rPr>
          <w:rFonts w:ascii="Times New Roman" w:eastAsia="仿宋_GB2312" w:hAnsi="Times New Roman" w:hint="eastAsia"/>
          <w:sz w:val="32"/>
          <w:szCs w:val="32"/>
        </w:rPr>
        <w:t>2017</w:t>
      </w:r>
      <w:r w:rsidRPr="0083051E">
        <w:rPr>
          <w:rFonts w:ascii="Times New Roman" w:eastAsia="仿宋_GB2312" w:hAnsi="Times New Roman" w:hint="eastAsia"/>
          <w:sz w:val="32"/>
          <w:szCs w:val="32"/>
        </w:rPr>
        <w:t>〕</w:t>
      </w:r>
      <w:r w:rsidRPr="0083051E">
        <w:rPr>
          <w:rFonts w:ascii="Times New Roman" w:eastAsia="仿宋_GB2312" w:hAnsi="Times New Roman" w:hint="eastAsia"/>
          <w:sz w:val="32"/>
          <w:szCs w:val="32"/>
        </w:rPr>
        <w:t>47</w:t>
      </w:r>
      <w:r w:rsidRPr="0083051E">
        <w:rPr>
          <w:rFonts w:ascii="Times New Roman" w:eastAsia="仿宋_GB2312" w:hAnsi="Times New Roman" w:hint="eastAsia"/>
          <w:sz w:val="32"/>
          <w:szCs w:val="32"/>
        </w:rPr>
        <w:t>号）、《关于转发〈关于进一步加强行业协会商会综合监管工作的通知〉的通知》（泰发改体改〔</w:t>
      </w:r>
      <w:r w:rsidRPr="0083051E">
        <w:rPr>
          <w:rFonts w:ascii="Times New Roman" w:eastAsia="仿宋_GB2312" w:hAnsi="Times New Roman" w:hint="eastAsia"/>
          <w:sz w:val="32"/>
          <w:szCs w:val="32"/>
        </w:rPr>
        <w:t>2020</w:t>
      </w:r>
      <w:r w:rsidRPr="0083051E">
        <w:rPr>
          <w:rFonts w:ascii="Times New Roman" w:eastAsia="仿宋_GB2312" w:hAnsi="Times New Roman" w:hint="eastAsia"/>
          <w:sz w:val="32"/>
          <w:szCs w:val="32"/>
        </w:rPr>
        <w:t>〕</w:t>
      </w:r>
      <w:r w:rsidRPr="0083051E">
        <w:rPr>
          <w:rFonts w:ascii="Times New Roman" w:eastAsia="仿宋_GB2312" w:hAnsi="Times New Roman" w:hint="eastAsia"/>
          <w:sz w:val="32"/>
          <w:szCs w:val="32"/>
        </w:rPr>
        <w:t>164</w:t>
      </w:r>
      <w:r w:rsidRPr="0083051E">
        <w:rPr>
          <w:rFonts w:ascii="Times New Roman" w:eastAsia="仿宋_GB2312" w:hAnsi="Times New Roman" w:hint="eastAsia"/>
          <w:sz w:val="32"/>
          <w:szCs w:val="32"/>
        </w:rPr>
        <w:t>号）和《关于印发〈关于党建</w:t>
      </w:r>
      <w:r w:rsidRPr="0083051E">
        <w:rPr>
          <w:rFonts w:ascii="Times New Roman" w:eastAsia="仿宋_GB2312" w:hAnsi="Times New Roman" w:hint="eastAsia"/>
          <w:sz w:val="32"/>
          <w:szCs w:val="32"/>
        </w:rPr>
        <w:lastRenderedPageBreak/>
        <w:t>引领促进社会组织高质量发展的实施意见〉的通知》（泰民〔</w:t>
      </w:r>
      <w:r w:rsidRPr="0083051E">
        <w:rPr>
          <w:rFonts w:ascii="Times New Roman" w:eastAsia="仿宋_GB2312" w:hAnsi="Times New Roman" w:hint="eastAsia"/>
          <w:sz w:val="32"/>
          <w:szCs w:val="32"/>
        </w:rPr>
        <w:t>2020</w:t>
      </w:r>
      <w:r w:rsidRPr="0083051E">
        <w:rPr>
          <w:rFonts w:ascii="Times New Roman" w:eastAsia="仿宋_GB2312" w:hAnsi="Times New Roman" w:hint="eastAsia"/>
          <w:sz w:val="32"/>
          <w:szCs w:val="32"/>
        </w:rPr>
        <w:t>〕</w:t>
      </w:r>
      <w:r w:rsidRPr="0083051E">
        <w:rPr>
          <w:rFonts w:ascii="Times New Roman" w:eastAsia="仿宋_GB2312" w:hAnsi="Times New Roman" w:hint="eastAsia"/>
          <w:sz w:val="32"/>
          <w:szCs w:val="32"/>
        </w:rPr>
        <w:t>14</w:t>
      </w:r>
      <w:r w:rsidRPr="0083051E">
        <w:rPr>
          <w:rFonts w:ascii="Times New Roman" w:eastAsia="仿宋_GB2312" w:hAnsi="Times New Roman" w:hint="eastAsia"/>
          <w:sz w:val="32"/>
          <w:szCs w:val="32"/>
        </w:rPr>
        <w:t>号）等规定。</w:t>
      </w:r>
    </w:p>
    <w:p w:rsidR="00322223" w:rsidRPr="0083051E" w:rsidRDefault="00322223" w:rsidP="0083051E">
      <w:pPr>
        <w:spacing w:line="360" w:lineRule="auto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83051E">
        <w:rPr>
          <w:rFonts w:ascii="Times New Roman" w:eastAsia="黑体" w:hAnsi="黑体" w:hint="eastAsia"/>
          <w:sz w:val="32"/>
          <w:szCs w:val="32"/>
        </w:rPr>
        <w:t>二、主要内容</w:t>
      </w:r>
    </w:p>
    <w:p w:rsidR="00322223" w:rsidRPr="0083051E" w:rsidRDefault="00322223" w:rsidP="0083051E">
      <w:pPr>
        <w:spacing w:line="360" w:lineRule="auto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83051E">
        <w:rPr>
          <w:rFonts w:ascii="Times New Roman" w:eastAsia="楷体_GB2312" w:hAnsi="Times New Roman" w:hint="eastAsia"/>
          <w:sz w:val="32"/>
          <w:szCs w:val="32"/>
        </w:rPr>
        <w:t>《泰安市行业协会商会负责人任职管理办法（试行）》共计</w:t>
      </w:r>
      <w:r w:rsidRPr="0083051E">
        <w:rPr>
          <w:rFonts w:ascii="Times New Roman" w:eastAsia="楷体_GB2312" w:hAnsi="Times New Roman" w:hint="eastAsia"/>
          <w:sz w:val="32"/>
          <w:szCs w:val="32"/>
        </w:rPr>
        <w:t>24</w:t>
      </w:r>
      <w:r w:rsidRPr="0083051E">
        <w:rPr>
          <w:rFonts w:ascii="Times New Roman" w:eastAsia="楷体_GB2312" w:hAnsi="Times New Roman" w:hint="eastAsia"/>
          <w:sz w:val="32"/>
          <w:szCs w:val="32"/>
        </w:rPr>
        <w:t>条，主要规定了以下五部分内容：</w:t>
      </w:r>
    </w:p>
    <w:p w:rsidR="00322223" w:rsidRPr="0083051E" w:rsidRDefault="00322223" w:rsidP="0083051E">
      <w:pPr>
        <w:spacing w:line="360" w:lineRule="auto"/>
        <w:ind w:firstLineChars="200" w:firstLine="643"/>
        <w:jc w:val="lef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83051E">
        <w:rPr>
          <w:rFonts w:ascii="Times New Roman" w:eastAsia="仿宋_GB2312" w:hAnsi="Times New Roman" w:hint="eastAsia"/>
          <w:b/>
          <w:sz w:val="32"/>
          <w:szCs w:val="32"/>
        </w:rPr>
        <w:t>（一）行业协会商会负责人的界定。（第</w:t>
      </w:r>
      <w:r w:rsidRPr="0083051E">
        <w:rPr>
          <w:rFonts w:ascii="Times New Roman" w:eastAsia="仿宋_GB2312" w:hAnsi="Times New Roman" w:hint="eastAsia"/>
          <w:b/>
          <w:sz w:val="32"/>
          <w:szCs w:val="32"/>
        </w:rPr>
        <w:t>3</w:t>
      </w:r>
      <w:r w:rsidRPr="0083051E">
        <w:rPr>
          <w:rFonts w:ascii="Times New Roman" w:eastAsia="仿宋_GB2312" w:hAnsi="Times New Roman" w:hint="eastAsia"/>
          <w:b/>
          <w:sz w:val="32"/>
          <w:szCs w:val="32"/>
        </w:rPr>
        <w:t>条）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行业协会商会负责人是指担任理事长（会长）、副理事长（副会长）、秘书长（选任制）等职务的人员。</w:t>
      </w:r>
    </w:p>
    <w:p w:rsidR="00322223" w:rsidRPr="0083051E" w:rsidRDefault="00322223" w:rsidP="0083051E">
      <w:pPr>
        <w:spacing w:line="360" w:lineRule="auto"/>
        <w:ind w:firstLineChars="200" w:firstLine="643"/>
        <w:jc w:val="lef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83051E">
        <w:rPr>
          <w:rFonts w:ascii="Times New Roman" w:eastAsia="仿宋_GB2312" w:hAnsi="Times New Roman" w:hint="eastAsia"/>
          <w:b/>
          <w:sz w:val="32"/>
          <w:szCs w:val="32"/>
        </w:rPr>
        <w:t>（二）关于负责人基本任职条件。（第</w:t>
      </w:r>
      <w:r w:rsidRPr="0083051E">
        <w:rPr>
          <w:rFonts w:ascii="Times New Roman" w:eastAsia="仿宋_GB2312" w:hAnsi="Times New Roman" w:hint="eastAsia"/>
          <w:b/>
          <w:sz w:val="32"/>
          <w:szCs w:val="32"/>
        </w:rPr>
        <w:t>4</w:t>
      </w:r>
      <w:r w:rsidRPr="0083051E">
        <w:rPr>
          <w:rFonts w:ascii="Times New Roman" w:eastAsia="仿宋_GB2312" w:hAnsi="Times New Roman" w:hint="eastAsia"/>
          <w:b/>
          <w:sz w:val="32"/>
          <w:szCs w:val="32"/>
        </w:rPr>
        <w:t>条至第</w:t>
      </w:r>
      <w:r w:rsidRPr="0083051E">
        <w:rPr>
          <w:rFonts w:ascii="Times New Roman" w:eastAsia="仿宋_GB2312" w:hAnsi="Times New Roman" w:hint="eastAsia"/>
          <w:b/>
          <w:sz w:val="32"/>
          <w:szCs w:val="32"/>
        </w:rPr>
        <w:t>6</w:t>
      </w:r>
      <w:r w:rsidRPr="0083051E">
        <w:rPr>
          <w:rFonts w:ascii="Times New Roman" w:eastAsia="仿宋_GB2312" w:hAnsi="Times New Roman" w:hint="eastAsia"/>
          <w:b/>
          <w:sz w:val="32"/>
          <w:szCs w:val="32"/>
        </w:rPr>
        <w:t>条）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对</w:t>
      </w:r>
      <w:r w:rsidRPr="0083051E">
        <w:rPr>
          <w:rFonts w:ascii="Times New Roman" w:eastAsia="仿宋_GB2312" w:hAnsi="Times New Roman" w:cs="Arial" w:hint="eastAsia"/>
          <w:kern w:val="0"/>
          <w:sz w:val="32"/>
          <w:szCs w:val="32"/>
        </w:rPr>
        <w:t>行业协会商会负责人应当具备的基本任职条件作了规定。一是基本要求。包括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政治方向、遵纪守法、个人社会信用记录、熟悉行业情况、身体健康、最高任职年龄界限为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70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周岁、具有完全民事行为能力、没有法律法规禁止任职的其他情形等。二是职务兼任要求。针对主要负责人在多个社会团体兼任职务，影响正常履责的问题，明确了行业协会商会的理事长（会长）不得兼任同级其他社会团体理事长（会长）；针对脱钩后某个单位内部人控制行业协会商会的现象，明确了理事长（会长）、副理事长（副会长）和秘书长不得由同一人兼任，并不得来自于同一会员单位。行业协会商会负责人不设置行政级别。</w:t>
      </w:r>
    </w:p>
    <w:p w:rsidR="00322223" w:rsidRPr="0083051E" w:rsidRDefault="00322223" w:rsidP="0083051E">
      <w:pPr>
        <w:spacing w:line="360" w:lineRule="auto"/>
        <w:ind w:firstLineChars="200" w:firstLine="643"/>
        <w:jc w:val="lef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83051E">
        <w:rPr>
          <w:rFonts w:ascii="Times New Roman" w:eastAsia="仿宋_GB2312" w:hAnsi="Times New Roman" w:hint="eastAsia"/>
          <w:b/>
          <w:sz w:val="32"/>
          <w:szCs w:val="32"/>
        </w:rPr>
        <w:t>（三）换届选举工作程序和要求。（第</w:t>
      </w:r>
      <w:r w:rsidRPr="0083051E">
        <w:rPr>
          <w:rFonts w:ascii="Times New Roman" w:eastAsia="仿宋_GB2312" w:hAnsi="Times New Roman" w:hint="eastAsia"/>
          <w:b/>
          <w:sz w:val="32"/>
          <w:szCs w:val="32"/>
        </w:rPr>
        <w:t>7</w:t>
      </w:r>
      <w:r w:rsidRPr="0083051E">
        <w:rPr>
          <w:rFonts w:ascii="Times New Roman" w:eastAsia="仿宋_GB2312" w:hAnsi="Times New Roman" w:hint="eastAsia"/>
          <w:b/>
          <w:sz w:val="32"/>
          <w:szCs w:val="32"/>
        </w:rPr>
        <w:t>条至第</w:t>
      </w:r>
      <w:r w:rsidRPr="0083051E">
        <w:rPr>
          <w:rFonts w:ascii="Times New Roman" w:eastAsia="仿宋_GB2312" w:hAnsi="Times New Roman" w:hint="eastAsia"/>
          <w:b/>
          <w:sz w:val="32"/>
          <w:szCs w:val="32"/>
        </w:rPr>
        <w:t>14</w:t>
      </w:r>
      <w:r w:rsidRPr="0083051E">
        <w:rPr>
          <w:rFonts w:ascii="Times New Roman" w:eastAsia="仿宋_GB2312" w:hAnsi="Times New Roman" w:hint="eastAsia"/>
          <w:b/>
          <w:sz w:val="32"/>
          <w:szCs w:val="32"/>
        </w:rPr>
        <w:t>条）</w:t>
      </w:r>
      <w:r w:rsidRPr="0083051E">
        <w:rPr>
          <w:rFonts w:ascii="Times New Roman" w:eastAsia="仿宋_GB2312" w:hAnsi="Times New Roman" w:hint="eastAsia"/>
          <w:sz w:val="32"/>
          <w:szCs w:val="32"/>
        </w:rPr>
        <w:t>一是明确负责人候选人的提名。行业协会商会负责人的换届</w:t>
      </w:r>
      <w:r w:rsidRPr="0083051E">
        <w:rPr>
          <w:rFonts w:ascii="Times New Roman" w:eastAsia="仿宋_GB2312" w:hAnsi="Times New Roman" w:hint="eastAsia"/>
          <w:sz w:val="32"/>
          <w:szCs w:val="32"/>
        </w:rPr>
        <w:lastRenderedPageBreak/>
        <w:t>选举筹备工作由理事会负责，并成立选举委员会作为选举主持机构，负责提名新一届负责人候选人，并组织换届选举工作。选举委员会成员由会员提名，从会员中产生，经理事会表决通过。选举委员会成员被提名为理事、常务理事、负责人、监事候选人的，须退出选举委员会。行业协会商会第一届负责人的选举工作由筹委会负责。行业协会商会届中需要增加、补充或重新选举负责人的，由理事会负责提名负责人候选人，并组织选举工作。二是明确负责人民主选举程序和要求。行业协会商会负责人候选人名单应于选举会议召开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30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日前，提请业务主管单位（党建工作机构）审核。行业协会商会负责人应当履行民主选举程序，由会员（代表）大会以差额无记名投票方式直接选举产生。行业协会商会负责人选举，须有三分之二以上会员（代表）出席方能召开会议，须经到会会员（代表）半数以上选举通过方为有效。</w:t>
      </w:r>
    </w:p>
    <w:p w:rsidR="00322223" w:rsidRPr="0083051E" w:rsidRDefault="00322223" w:rsidP="0083051E">
      <w:pPr>
        <w:spacing w:line="360" w:lineRule="auto"/>
        <w:ind w:firstLineChars="200" w:firstLine="643"/>
        <w:jc w:val="lef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83051E">
        <w:rPr>
          <w:rFonts w:ascii="Times New Roman" w:eastAsia="仿宋_GB2312" w:hAnsi="Times New Roman" w:hint="eastAsia"/>
          <w:b/>
          <w:sz w:val="32"/>
          <w:szCs w:val="32"/>
        </w:rPr>
        <w:t>（四）关于负责人任职制度要求。（第</w:t>
      </w:r>
      <w:r w:rsidRPr="0083051E">
        <w:rPr>
          <w:rFonts w:ascii="Times New Roman" w:eastAsia="仿宋_GB2312" w:hAnsi="Times New Roman" w:hint="eastAsia"/>
          <w:b/>
          <w:sz w:val="32"/>
          <w:szCs w:val="32"/>
        </w:rPr>
        <w:t>15</w:t>
      </w:r>
      <w:r w:rsidRPr="0083051E">
        <w:rPr>
          <w:rFonts w:ascii="Times New Roman" w:eastAsia="仿宋_GB2312" w:hAnsi="Times New Roman" w:hint="eastAsia"/>
          <w:b/>
          <w:sz w:val="32"/>
          <w:szCs w:val="32"/>
        </w:rPr>
        <w:t>条至第</w:t>
      </w:r>
      <w:r w:rsidRPr="0083051E">
        <w:rPr>
          <w:rFonts w:ascii="Times New Roman" w:eastAsia="仿宋_GB2312" w:hAnsi="Times New Roman" w:hint="eastAsia"/>
          <w:b/>
          <w:sz w:val="32"/>
          <w:szCs w:val="32"/>
        </w:rPr>
        <w:t>18</w:t>
      </w:r>
      <w:r w:rsidRPr="0083051E">
        <w:rPr>
          <w:rFonts w:ascii="Times New Roman" w:eastAsia="仿宋_GB2312" w:hAnsi="Times New Roman" w:hint="eastAsia"/>
          <w:b/>
          <w:sz w:val="32"/>
          <w:szCs w:val="32"/>
        </w:rPr>
        <w:t>条）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一是严格任职规定。行业协会商会负责人选举结果应当于换届选举结束后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3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日内，提交登记管理机关以本会或本会筹委会名义在指定网站公示，公示期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7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天。公示无异议或经查证异议不成立的，提请业务主管单位（党建工作机构）审查后，自换届选举结束之日起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30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日内到登记管理机关履行备案手续。行业协会商会负责人每届任期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3-5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年，延期换届最长不超过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年，任期为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5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年的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,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期满不再延期。理事长（会长）连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lastRenderedPageBreak/>
        <w:t>任不超过两届。行业协会商会理事长（会长）实行轮值制的，必须在本会章程中明确轮值人选、轮值顺序和轮值期限。法定代表人发生变更的，应按照规定进行离任审计，并自选举结束之日起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30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日内到登记管理机关办理变更登记。二是推行专职秘书长制度。明确秘书长为专职，可以通过选举、聘任或者向社会公开招聘方式产生。行业协会商会聘任或者向社会公开招聘的秘书长任期不受限制。行业协会商会聘任制秘书长不具备理事资格，不参与理事会表决，但可列席理事会会议。三是明确法定代表人任职要求。按照社会团体章程的规定，行业协会商会理事长（会长）、副理事长（副会长）或者秘书长（选任制）担任其法定代表人。社会团体法定代表人不得同时兼任其他社会团体法定代表人。行业协会商会法定代表人不得由聘任制秘书长担任，并不得兼任其他社会团体法定代表人。</w:t>
      </w:r>
    </w:p>
    <w:p w:rsidR="00322223" w:rsidRPr="0083051E" w:rsidRDefault="00322223" w:rsidP="0083051E">
      <w:pPr>
        <w:spacing w:line="360" w:lineRule="auto"/>
        <w:ind w:firstLineChars="200" w:firstLine="643"/>
        <w:jc w:val="lef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83051E">
        <w:rPr>
          <w:rFonts w:ascii="Times New Roman" w:eastAsia="仿宋_GB2312" w:hAnsi="Times New Roman" w:hint="eastAsia"/>
          <w:b/>
          <w:sz w:val="32"/>
          <w:szCs w:val="32"/>
        </w:rPr>
        <w:t>（五）关于负责人任职监督管理。（第</w:t>
      </w:r>
      <w:r w:rsidRPr="0083051E">
        <w:rPr>
          <w:rFonts w:ascii="Times New Roman" w:eastAsia="仿宋_GB2312" w:hAnsi="Times New Roman" w:hint="eastAsia"/>
          <w:b/>
          <w:sz w:val="32"/>
          <w:szCs w:val="32"/>
        </w:rPr>
        <w:t>19</w:t>
      </w:r>
      <w:r w:rsidRPr="0083051E">
        <w:rPr>
          <w:rFonts w:ascii="Times New Roman" w:eastAsia="仿宋_GB2312" w:hAnsi="Times New Roman" w:hint="eastAsia"/>
          <w:b/>
          <w:sz w:val="32"/>
          <w:szCs w:val="32"/>
        </w:rPr>
        <w:t>条至第</w:t>
      </w:r>
      <w:r w:rsidRPr="0083051E">
        <w:rPr>
          <w:rFonts w:ascii="Times New Roman" w:eastAsia="仿宋_GB2312" w:hAnsi="Times New Roman" w:hint="eastAsia"/>
          <w:b/>
          <w:sz w:val="32"/>
          <w:szCs w:val="32"/>
        </w:rPr>
        <w:t>23</w:t>
      </w:r>
      <w:r w:rsidRPr="0083051E">
        <w:rPr>
          <w:rFonts w:ascii="Times New Roman" w:eastAsia="仿宋_GB2312" w:hAnsi="Times New Roman" w:hint="eastAsia"/>
          <w:b/>
          <w:sz w:val="32"/>
          <w:szCs w:val="32"/>
        </w:rPr>
        <w:t>条）</w:t>
      </w:r>
      <w:r w:rsidRPr="0083051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一是要求服从监督管理。行业协会商会负责人应当自觉接受党组织、登记管理机关和审计机关等有关方面的监督管理。二是加强自治自律。要求理事长（会长）应每年向理事会进行述职。三是应积极参加登记管理机关组织的任职培训。</w:t>
      </w:r>
    </w:p>
    <w:p w:rsidR="00322223" w:rsidRPr="0083051E" w:rsidRDefault="00322223" w:rsidP="0083051E">
      <w:pPr>
        <w:spacing w:line="360" w:lineRule="auto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83051E">
        <w:rPr>
          <w:rFonts w:ascii="Times New Roman" w:eastAsia="黑体" w:hAnsi="黑体"/>
          <w:sz w:val="32"/>
          <w:szCs w:val="32"/>
        </w:rPr>
        <w:t>三、有关说明</w:t>
      </w:r>
    </w:p>
    <w:p w:rsidR="00322223" w:rsidRDefault="00795F71" w:rsidP="0083051E">
      <w:pPr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051E">
        <w:rPr>
          <w:rFonts w:ascii="Times New Roman" w:eastAsia="仿宋_GB2312" w:hAnsi="Times New Roman" w:hint="eastAsia"/>
          <w:sz w:val="32"/>
          <w:szCs w:val="32"/>
        </w:rPr>
        <w:t>《办法》</w:t>
      </w:r>
      <w:bookmarkStart w:id="0" w:name="_GoBack"/>
      <w:bookmarkEnd w:id="0"/>
      <w:r w:rsidR="00322223" w:rsidRPr="0083051E">
        <w:rPr>
          <w:rFonts w:ascii="Times New Roman" w:eastAsia="仿宋_GB2312" w:hAnsi="Times New Roman" w:hint="eastAsia"/>
          <w:sz w:val="32"/>
          <w:szCs w:val="32"/>
        </w:rPr>
        <w:t>出台后，综合利用网站、公众号、新闻媒体等平台，通过</w:t>
      </w:r>
      <w:r w:rsidR="00322223" w:rsidRPr="0083051E">
        <w:rPr>
          <w:rStyle w:val="NormalCharacter"/>
          <w:rFonts w:ascii="Times New Roman" w:eastAsia="仿宋_GB2312" w:hAnsi="Times New Roman" w:hint="eastAsia"/>
          <w:color w:val="000000"/>
        </w:rPr>
        <w:t>设立宣传专栏、印制明白纸等形式，扩大政策覆</w:t>
      </w:r>
      <w:r w:rsidR="00322223" w:rsidRPr="0083051E">
        <w:rPr>
          <w:rStyle w:val="NormalCharacter"/>
          <w:rFonts w:ascii="Times New Roman" w:eastAsia="仿宋_GB2312" w:hAnsi="Times New Roman" w:hint="eastAsia"/>
          <w:color w:val="000000"/>
        </w:rPr>
        <w:lastRenderedPageBreak/>
        <w:t>盖面及群众知晓率，</w:t>
      </w:r>
      <w:r w:rsidR="00322223" w:rsidRPr="0083051E">
        <w:rPr>
          <w:rFonts w:ascii="Times New Roman" w:eastAsia="仿宋_GB2312" w:hAnsi="Times New Roman" w:hint="eastAsia"/>
          <w:sz w:val="32"/>
          <w:szCs w:val="32"/>
        </w:rPr>
        <w:t>切实解决因“不知道、不了解”而造成行业协会商会负责人任职程序不顺畅、方法不正确问题。适时举办社会组织</w:t>
      </w:r>
      <w:r w:rsidR="00322223" w:rsidRPr="0083051E">
        <w:rPr>
          <w:rStyle w:val="NormalCharacter"/>
          <w:rFonts w:ascii="Times New Roman" w:eastAsia="仿宋_GB2312" w:hAnsi="Times New Roman" w:hint="eastAsia"/>
        </w:rPr>
        <w:t>政策培训班，提高民政干部业务技能，</w:t>
      </w:r>
      <w:r w:rsidR="00322223" w:rsidRPr="0083051E">
        <w:rPr>
          <w:rStyle w:val="NormalCharacter"/>
          <w:rFonts w:ascii="Times New Roman" w:eastAsia="仿宋_GB2312" w:hAnsi="Times New Roman" w:hint="eastAsia"/>
          <w:color w:val="000000"/>
        </w:rPr>
        <w:t>夯实依法行政工作基础。</w:t>
      </w:r>
      <w:r w:rsidR="00322223" w:rsidRPr="0083051E">
        <w:rPr>
          <w:rFonts w:ascii="Times New Roman" w:eastAsia="仿宋_GB2312" w:hAnsi="Times New Roman" w:hint="eastAsia"/>
          <w:sz w:val="32"/>
          <w:szCs w:val="32"/>
        </w:rPr>
        <w:t>指导督促县市区抓好文件学习领会、贯彻落实，切实加强行业协会商会负责人任职标准，筑牢社会组织高质量发展保障网络。</w:t>
      </w:r>
    </w:p>
    <w:p w:rsidR="0083051E" w:rsidRDefault="0083051E" w:rsidP="0083051E">
      <w:pPr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83051E" w:rsidRDefault="0083051E" w:rsidP="0083051E">
      <w:pPr>
        <w:spacing w:line="360" w:lineRule="auto"/>
        <w:ind w:firstLineChars="200" w:firstLine="640"/>
        <w:jc w:val="righ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泰安市民政局</w:t>
      </w:r>
    </w:p>
    <w:p w:rsidR="0083051E" w:rsidRPr="0083051E" w:rsidRDefault="0083051E" w:rsidP="0083051E">
      <w:pPr>
        <w:spacing w:line="360" w:lineRule="auto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83051E" w:rsidRPr="0083051E" w:rsidSect="00260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FE5" w:rsidRDefault="00407FE5" w:rsidP="00795F71">
      <w:r>
        <w:separator/>
      </w:r>
    </w:p>
  </w:endnote>
  <w:endnote w:type="continuationSeparator" w:id="0">
    <w:p w:rsidR="00407FE5" w:rsidRDefault="00407FE5" w:rsidP="00795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FE5" w:rsidRDefault="00407FE5" w:rsidP="00795F71">
      <w:r>
        <w:separator/>
      </w:r>
    </w:p>
  </w:footnote>
  <w:footnote w:type="continuationSeparator" w:id="0">
    <w:p w:rsidR="00407FE5" w:rsidRDefault="00407FE5" w:rsidP="00795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223"/>
    <w:rsid w:val="000C6956"/>
    <w:rsid w:val="000D4B0F"/>
    <w:rsid w:val="00260CBA"/>
    <w:rsid w:val="00322223"/>
    <w:rsid w:val="00407FE5"/>
    <w:rsid w:val="00795F71"/>
    <w:rsid w:val="0083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link w:val="UserStyle11"/>
    <w:locked/>
    <w:rsid w:val="00322223"/>
    <w:rPr>
      <w:rFonts w:eastAsia="宋体"/>
      <w:sz w:val="32"/>
    </w:rPr>
  </w:style>
  <w:style w:type="paragraph" w:customStyle="1" w:styleId="UserStyle11">
    <w:name w:val="UserStyle_11"/>
    <w:basedOn w:val="a"/>
    <w:link w:val="NormalCharacter"/>
    <w:rsid w:val="00322223"/>
    <w:pPr>
      <w:widowControl/>
      <w:spacing w:after="160" w:line="240" w:lineRule="exact"/>
      <w:jc w:val="left"/>
      <w:textAlignment w:val="baseline"/>
    </w:pPr>
    <w:rPr>
      <w:rFonts w:eastAsia="宋体"/>
      <w:sz w:val="32"/>
    </w:rPr>
  </w:style>
  <w:style w:type="paragraph" w:styleId="a3">
    <w:name w:val="header"/>
    <w:basedOn w:val="a"/>
    <w:link w:val="Char"/>
    <w:uiPriority w:val="99"/>
    <w:unhideWhenUsed/>
    <w:rsid w:val="00795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F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F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link w:val="UserStyle11"/>
    <w:locked/>
    <w:rsid w:val="00322223"/>
    <w:rPr>
      <w:rFonts w:eastAsia="宋体"/>
      <w:sz w:val="32"/>
    </w:rPr>
  </w:style>
  <w:style w:type="paragraph" w:customStyle="1" w:styleId="UserStyle11">
    <w:name w:val="UserStyle_11"/>
    <w:basedOn w:val="a"/>
    <w:link w:val="NormalCharacter"/>
    <w:rsid w:val="00322223"/>
    <w:pPr>
      <w:widowControl/>
      <w:spacing w:after="160" w:line="240" w:lineRule="exact"/>
      <w:jc w:val="left"/>
      <w:textAlignment w:val="baseline"/>
    </w:pPr>
    <w:rPr>
      <w:rFonts w:eastAsia="宋体"/>
      <w:sz w:val="32"/>
    </w:rPr>
  </w:style>
  <w:style w:type="paragraph" w:styleId="a3">
    <w:name w:val="header"/>
    <w:basedOn w:val="a"/>
    <w:link w:val="Char"/>
    <w:uiPriority w:val="99"/>
    <w:unhideWhenUsed/>
    <w:rsid w:val="00795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F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F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336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苏蔚</cp:lastModifiedBy>
  <cp:revision>3</cp:revision>
  <dcterms:created xsi:type="dcterms:W3CDTF">2021-05-30T11:17:00Z</dcterms:created>
  <dcterms:modified xsi:type="dcterms:W3CDTF">2021-05-30T13:28:00Z</dcterms:modified>
</cp:coreProperties>
</file>