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58" w:rsidRDefault="00A02258" w:rsidP="00F64D3E">
      <w:pPr>
        <w:pStyle w:val="a3"/>
        <w:spacing w:before="0" w:beforeAutospacing="0" w:after="0" w:afterAutospacing="0" w:line="480" w:lineRule="atLeas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F64D3E" w:rsidRPr="000236A2" w:rsidRDefault="00F64D3E" w:rsidP="00F64D3E">
      <w:pPr>
        <w:pStyle w:val="a3"/>
        <w:spacing w:before="0" w:beforeAutospacing="0" w:after="0" w:afterAutospacing="0" w:line="480" w:lineRule="atLeast"/>
        <w:jc w:val="center"/>
        <w:rPr>
          <w:rFonts w:ascii="楷体_GB2312" w:eastAsia="楷体_GB2312" w:hAnsi="Arial" w:cs="Arial" w:hint="eastAsia"/>
          <w:color w:val="000000"/>
          <w:sz w:val="32"/>
          <w:szCs w:val="32"/>
        </w:rPr>
      </w:pPr>
      <w:r w:rsidRPr="000236A2">
        <w:rPr>
          <w:rFonts w:ascii="楷体_GB2312" w:eastAsia="楷体_GB2312" w:hAnsi="Arial" w:cs="Arial" w:hint="eastAsia"/>
          <w:color w:val="000000"/>
          <w:sz w:val="32"/>
          <w:szCs w:val="32"/>
        </w:rPr>
        <w:t xml:space="preserve">（泰安市人民政府令第11号 </w:t>
      </w:r>
      <w:r w:rsidRPr="000236A2">
        <w:rPr>
          <w:rFonts w:ascii="Arial" w:eastAsia="楷体_GB2312" w:hAnsi="Arial" w:cs="Arial" w:hint="eastAsia"/>
          <w:color w:val="000000"/>
          <w:sz w:val="32"/>
          <w:szCs w:val="32"/>
        </w:rPr>
        <w:t> </w:t>
      </w:r>
      <w:r w:rsidRPr="000236A2">
        <w:rPr>
          <w:rFonts w:ascii="楷体_GB2312" w:eastAsia="楷体_GB2312" w:hAnsi="Arial" w:cs="Arial" w:hint="eastAsia"/>
          <w:color w:val="000000"/>
          <w:sz w:val="32"/>
          <w:szCs w:val="32"/>
        </w:rPr>
        <w:t xml:space="preserve"> 1991年5月6日）</w:t>
      </w:r>
    </w:p>
    <w:p w:rsidR="00A02258" w:rsidRPr="00F64D3E" w:rsidRDefault="00A02258" w:rsidP="00F64D3E">
      <w:pPr>
        <w:pStyle w:val="a3"/>
        <w:spacing w:before="0" w:beforeAutospacing="0" w:after="0" w:afterAutospacing="0" w:line="480" w:lineRule="atLeas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F64D3E" w:rsidRPr="000236A2" w:rsidRDefault="00F64D3E" w:rsidP="00F64D3E">
      <w:pPr>
        <w:pStyle w:val="a3"/>
        <w:spacing w:before="0" w:beforeAutospacing="0" w:after="0" w:afterAutospacing="0" w:line="480" w:lineRule="atLeast"/>
        <w:jc w:val="center"/>
        <w:rPr>
          <w:rFonts w:ascii="方正小标宋简体" w:eastAsia="方正小标宋简体" w:hAnsi="Arial" w:cs="Arial" w:hint="eastAsia"/>
          <w:color w:val="000000"/>
          <w:sz w:val="44"/>
          <w:szCs w:val="32"/>
        </w:rPr>
      </w:pPr>
      <w:r w:rsidRPr="000236A2">
        <w:rPr>
          <w:rFonts w:ascii="方正小标宋简体" w:eastAsia="方正小标宋简体" w:hAnsi="Arial" w:cs="Arial" w:hint="eastAsia"/>
          <w:color w:val="000000"/>
          <w:sz w:val="44"/>
          <w:szCs w:val="32"/>
        </w:rPr>
        <w:t>​《泰安市地名标志管理暂行办法》</w:t>
      </w:r>
    </w:p>
    <w:p w:rsidR="00A02258" w:rsidRPr="00F64D3E" w:rsidRDefault="00A02258" w:rsidP="00F64D3E">
      <w:pPr>
        <w:pStyle w:val="a3"/>
        <w:spacing w:before="0" w:beforeAutospacing="0" w:after="0" w:afterAutospacing="0" w:line="480" w:lineRule="atLeast"/>
        <w:jc w:val="center"/>
        <w:rPr>
          <w:rFonts w:ascii="仿宋_GB2312" w:eastAsia="仿宋_GB2312" w:hAnsi="Arial" w:cs="Arial" w:hint="eastAsia"/>
          <w:color w:val="000000"/>
          <w:sz w:val="32"/>
          <w:szCs w:val="32"/>
        </w:rPr>
      </w:pP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第一条</w:t>
      </w:r>
      <w:r w:rsidRPr="00F64D3E">
        <w:rPr>
          <w:rFonts w:ascii="Arial" w:eastAsia="黑体" w:hAnsi="Arial" w:cs="Arial" w:hint="eastAsia"/>
          <w:bCs/>
          <w:color w:val="000000"/>
          <w:sz w:val="32"/>
          <w:szCs w:val="32"/>
        </w:rPr>
        <w:t> 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为贯彻《山东省地名标志管理暂行规定》，加强地名标志管理，结合我市实际情况，制定本暂行办法。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第二条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本办法所称的地名标志包括：城市（含县城）规划区内的路、街、巷、胡同名牌，门牌（楼号）；乡（镇）、村名牌；标记地名的交通标志牌；标记自然地理实体、名胜古迹、纪念地及中型以上人工建筑物名称的名牌；专业部门的台、站、场名牌；以现行地名命名的企事业单位名称的牌匾等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第三条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地名标志的设置、维护和管理，实行各级人民政府统一领导下的各有关部门和单位分工负责制度。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（一）城区中的城市标志，路、街、巷、胡同、广场的名称标志，由市、县（市）建委负责；门牌（楼号）、临街建筑物的名称标志，由市、县（市、区）地名委员会、公安部门共同负责；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（二）乡（镇）、自然村的名称标志，由乡（镇）人民政府负责；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（三）以现行地名命名的企事业单位的名称牌匾由本单位负责；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（四）境内铁路、公路的沿途站点，沿路乡（镇）、自然村、桥隧以及公路交叉路口等名称标志，分别由铁路、交通部门负责；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（五）河流、水库和其它水利设施需设置名称标志的，由水利部门负责；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（六）泰山、徂徕山、东平湖等自然地理实体的名称标志，分别由泰山管委、市林业局、东平县地名委员会负责；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（七）名胜古迹、纪念地、历史纪念建筑物、泰山景区和其它浏览景点的名称标志，由其主管部门负责；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（八）其它地名标志，由其设置部门负责。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第四条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地名标志设置前，由负责管理的部门或单位到同级地名委员会申请取得标准地名后，方可设置。不属各级地名委员会批准设置的地名标志，负责设置的部门或单位应在设置地名标志后，报同级地名委员会办公室备案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第五条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地名标志的制作，应本着实用、经济、美观、醒目和牢固的原则，由负责设置的部门或单位统一安排。各县市区在本行政区域内、市政府有关部门在本行业范围内设置的同类地名标志，要做到式样、用材、规格和颜色的统一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第六条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地名标志上书写的地名应做到标准化、规范化，同类地名标志应做到字体一致，但</w:t>
      </w:r>
      <w:proofErr w:type="gramStart"/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不</w:t>
      </w:r>
      <w:proofErr w:type="gramEnd"/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得用繁体字、异体字、自造字和已经废除的第二批简化字。乡（镇）、自然村名称标志上的文字说明，须经县（市、区）地名委员会审核。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城镇中的路、街、广场及乡（镇）村的名称标志，应在名称下面附有相应的汉语</w:t>
      </w:r>
      <w:proofErr w:type="gramStart"/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拚</w:t>
      </w:r>
      <w:proofErr w:type="gramEnd"/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音；旅游区的名称标志，应加注英文字样。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第七条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城市（含县城）规划区内的各类临街建筑物均应设门牌（楼号）。凡新建或改、扩建的，建设单位应在工程竣工后，到县（市、区）地名委员会办公室和公安部门办理门牌（楼号）登记。未办理登记的，公安部门对住户不予落户；邮电部门对单位和住户不予投递信件、电报；工商行政管理部门对工商企业单位不予核发营业执照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第八条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地名标志的更新、拆迁，必须向负责设置的部门或单位申报，经批准后方可办理。同时，由负责设置的部门或单位在批准更新、拆迁后，报同级地名委员会办公室备案。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第九条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地名标志的制作、安装、整修、更新费用，由设置地名标志的部门或单位承担；乡（镇）自然村设置地名标志的费用，由乡（镇）人民政府和村民委员会承担；城区街巷门牌费用，由产权所有者承担；地名标志需拆迁（改动）的，其费用由拆迁（改动）单位承担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第十条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各级地名委员会办公室是地名管理的主管部门，负责对地名标志的设置实施监督，对不按要求设置地名标志的部门和单位有权令其改正。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lastRenderedPageBreak/>
        <w:t>第十一条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地名标志</w:t>
      </w:r>
      <w:proofErr w:type="gramStart"/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谁设置谁</w:t>
      </w:r>
      <w:proofErr w:type="gramEnd"/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管理。凡是单位和个人自行制作、设置街、巷名牌、门牌或其它地名标志的，负责设置地名标志的部门和单位，有权令其废除补正。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第十二条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地名标志属公共设施，受法律保护，任何单位和个人不得涂抹、遮盖、损毁。意外损毁地名标志的，由负责设置的部门或单位令其赔偿损失；故意损毁地名标志的，除由设置的部门或单位令其赔偿损失外，并由公安部门处以五十元以下罚款或警告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第十三条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本办法由市地名委员会负责解释。</w:t>
      </w:r>
    </w:p>
    <w:p w:rsidR="00F64D3E" w:rsidRPr="00F64D3E" w:rsidRDefault="00F64D3E" w:rsidP="00F64D3E">
      <w:pPr>
        <w:pStyle w:val="a3"/>
        <w:spacing w:before="0" w:beforeAutospacing="0" w:after="0" w:afterAutospacing="0" w:line="480" w:lineRule="atLeast"/>
        <w:ind w:firstLine="480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F64D3E">
        <w:rPr>
          <w:rFonts w:ascii="仿宋_GB2312" w:eastAsia="黑体" w:hAnsi="Arial" w:cs="Arial" w:hint="eastAsia"/>
          <w:bCs/>
          <w:color w:val="000000"/>
          <w:sz w:val="32"/>
          <w:szCs w:val="32"/>
        </w:rPr>
        <w:t>第十四条</w:t>
      </w:r>
      <w:r w:rsidRPr="00F64D3E">
        <w:rPr>
          <w:rFonts w:ascii="Arial" w:eastAsia="仿宋_GB2312" w:hAnsi="Arial" w:cs="Arial" w:hint="eastAsia"/>
          <w:color w:val="000000"/>
          <w:sz w:val="32"/>
          <w:szCs w:val="32"/>
        </w:rPr>
        <w:t>  </w:t>
      </w:r>
      <w:r w:rsidRPr="00F64D3E">
        <w:rPr>
          <w:rFonts w:ascii="仿宋_GB2312" w:eastAsia="仿宋_GB2312" w:hAnsi="Arial" w:cs="Arial" w:hint="eastAsia"/>
          <w:color w:val="000000"/>
          <w:sz w:val="32"/>
          <w:szCs w:val="32"/>
        </w:rPr>
        <w:t>本办法自发布之日起施行。</w:t>
      </w:r>
    </w:p>
    <w:p w:rsidR="00E27973" w:rsidRPr="00F64D3E" w:rsidRDefault="00E27973">
      <w:pPr>
        <w:rPr>
          <w:rFonts w:ascii="仿宋_GB2312" w:eastAsia="仿宋_GB2312" w:hint="eastAsia"/>
          <w:sz w:val="32"/>
          <w:szCs w:val="32"/>
        </w:rPr>
      </w:pPr>
    </w:p>
    <w:sectPr w:rsidR="00E27973" w:rsidRPr="00F64D3E" w:rsidSect="000F2791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D3E"/>
    <w:rsid w:val="000236A2"/>
    <w:rsid w:val="000F2791"/>
    <w:rsid w:val="005D535A"/>
    <w:rsid w:val="00A02258"/>
    <w:rsid w:val="00E27973"/>
    <w:rsid w:val="00F64D3E"/>
    <w:rsid w:val="00FE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D3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246</Words>
  <Characters>1406</Characters>
  <Application>Microsoft Office Word</Application>
  <DocSecurity>0</DocSecurity>
  <Lines>11</Lines>
  <Paragraphs>3</Paragraphs>
  <ScaleCrop>false</ScaleCrop>
  <Company>tamz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1</cp:revision>
  <dcterms:created xsi:type="dcterms:W3CDTF">2021-06-03T06:08:00Z</dcterms:created>
  <dcterms:modified xsi:type="dcterms:W3CDTF">2021-06-03T09:11:00Z</dcterms:modified>
</cp:coreProperties>
</file>