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E7" w:rsidRDefault="004B06E7" w:rsidP="004B06E7">
      <w:pPr>
        <w:pStyle w:val="a5"/>
        <w:spacing w:before="0" w:beforeAutospacing="0" w:after="0" w:afterAutospacing="0" w:line="660" w:lineRule="exact"/>
        <w:ind w:firstLine="482"/>
        <w:jc w:val="center"/>
        <w:rPr>
          <w:rFonts w:ascii="方正小标宋简体" w:eastAsia="方正小标宋简体" w:hAnsi="黑体" w:cs="Arial" w:hint="eastAsia"/>
          <w:bCs/>
          <w:color w:val="000000"/>
          <w:sz w:val="44"/>
          <w:szCs w:val="32"/>
        </w:rPr>
      </w:pPr>
    </w:p>
    <w:p w:rsidR="004B06E7" w:rsidRPr="004B06E7" w:rsidRDefault="004B06E7" w:rsidP="004B06E7">
      <w:pPr>
        <w:pStyle w:val="a5"/>
        <w:spacing w:before="0" w:beforeAutospacing="0" w:after="0" w:afterAutospacing="0" w:line="660" w:lineRule="exact"/>
        <w:ind w:firstLine="482"/>
        <w:jc w:val="center"/>
        <w:rPr>
          <w:rFonts w:ascii="方正小标宋简体" w:eastAsia="方正小标宋简体" w:hAnsi="黑体" w:cs="Arial" w:hint="eastAsia"/>
          <w:bCs/>
          <w:color w:val="000000"/>
          <w:sz w:val="44"/>
          <w:szCs w:val="32"/>
        </w:rPr>
      </w:pPr>
      <w:r w:rsidRPr="004B06E7">
        <w:rPr>
          <w:rFonts w:ascii="方正小标宋简体" w:eastAsia="方正小标宋简体" w:hAnsi="黑体" w:cs="Arial" w:hint="eastAsia"/>
          <w:bCs/>
          <w:color w:val="000000"/>
          <w:sz w:val="44"/>
          <w:szCs w:val="32"/>
        </w:rPr>
        <w:t>泰安市人民政府关于统筹完善社会救助体系的实施意见(泰政字[2020]63号)解读</w:t>
      </w:r>
    </w:p>
    <w:p w:rsid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黑体" w:cs="Arial" w:hint="eastAsia"/>
          <w:bCs/>
          <w:color w:val="000000"/>
          <w:sz w:val="32"/>
          <w:szCs w:val="32"/>
        </w:rPr>
      </w:pP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一、政策文件出台的背景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社会救助是社会保障体系的重要组成部分，事关困难群众基本生活和社会公平，在打赢脱贫攻坚战、全面建成小康社会中发挥着兜底性基础作用。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2019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年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11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月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日，省政府出台《关于统筹完善社会救助体系的指导意见》（鲁政字〔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2019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〕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221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号），对全省统筹社会救助体系工作作出安排部署。市委、市政府高度重视统筹完善社会救助体系工作，将该项工作列入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2020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年市委常委会工作要点和市政府工作报告内容，责成市民政局牵头起草我市意见。在充分调研并与有关部门沟通协调基础上，市民政局起草了《泰安市人民政府关于统筹完善社会救助体系的实施意见》（以下简称《意见》），并先后征求了市委编办、市教育局、市财政局、市人社局等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32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个部门单位意见。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bCs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二、政策文件出台的依据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2019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年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11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月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日，省政府出台《关于统筹完善社会救助体系的指导意见》（鲁政字〔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2019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〕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221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号），对全省统筹社会救助体系工作作出安排部署。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bCs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三、政策文件出台的目的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lastRenderedPageBreak/>
        <w:t>为充分发挥社会救助的兜底保障作用，提高社会救助工作整体效能，制定本《意见》。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bCs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四、政策文件出台后的意义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《意见》按照“兜底线、织密网、建机制”工作要求，统筹政策制度，整合资源力量，健全体制机制，强化服务管理，加快构建“资源统筹、部门联动、社会参与、平台支撑、数据共享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 xml:space="preserve"> 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”的社会救助体系，努力实现合力救助、精准救助、及时救助、公正救助，不断增强困难群众的获得感、幸福感和安全感。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bCs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五、政策文件的主要内容（包含重要关键词的诠释说明）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t>一是统筹完善制度体系，提升社会救助支撑力。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以最低生活保障、特困人员救助供养等基本生活救助为基础，以教育救助、医疗救助、住房救助、就业救助、法律援助、康复救助等专项救助为支撑，以受灾人员救助、生活无着的流浪乞讨人员救助、临时救助等急难救助为辅助，以慈善组织等社会力量参与为补充，织密社会救助兜底保障网。加强各项救助制度之间以及政府救助与社会力量救助的有效衔接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t>二是统筹完善能力体系，提升社会救助落实力。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将社会救助政策培训纳入部门业务培训内容，县级每年集中培训不少于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2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次，乡镇（街道）建立经常性培训制度。制定社会救助制度（项目）清单，编制社会救助典型案例，指导社会救助工作人员精细把握政策、精准落实政策。总结探索具有泰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lastRenderedPageBreak/>
        <w:t>安特色的社会救助新模式，补齐社会救助工作短板。深化社会救助“放管服”改革，构建市级统筹、部门协同、整体联动、线上线下融合的“一个窗口、一张表单、一组流程、一套材料、一次办好”“五个一”社会救助模式，再造社会救助事项“一链办理”服务流程，提高救助服务效能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t>三是统筹完善信息化体系，提升社会救助聚合力。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主动对接省社会救助综合管理信息平台，实现救助制度、救助对象、救助需求、救助资源、救助结果等聚合共享、互联共通、精准对接。依托泰安市政务服务网络渠道、“爱山东”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APP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泰安分厅、“泰好办”终端等，推进互联网端、移动端、自助终端“三端融合”，实现社会救助精密在线申办、精心贴身服务，打造“救助申请泰好办”社会救助信息化品牌。完善社会救助家庭经济状况核对平台，建成市、县、乡上下贯通、各部门横向连接的核对网络体系，扩大数据源，提高核对精准性和时效性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t>四是统筹完善组织体系，提升社会救助执行力。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结合事业单位改革，整合现有工作力量，加快构建县、乡、村三级衔接互通的社会救助工作网络。县（市、区）成立社会救助综合服务中心，乡镇（街道）建立“一窗受理、协同办理”社会救助综合服务工作平台，村（居）设立社会救助工作站。采取现有编制总量内调剂、政府购买服务等方式，充实基层社会救助工作力量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lastRenderedPageBreak/>
        <w:t>五是统筹完善资金保障体系，提升社会救助供给力。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扩大社会救助资金供给，将各类社会救助资金分级纳入财政预算，支持基层开展社会救助工作。落实社会力量参与社会救助工作税收优惠、费用减免、资金奖补等政策，撬动更多社会资金参与社会救助。授权县级统筹管理各类救助资金，逐级制定社会救助财政事权清单，提高资金使用效率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Style w:val="a6"/>
          <w:rFonts w:ascii="Times New Roman" w:eastAsia="楷体_GB2312" w:hAnsi="Times New Roman" w:cs="Arial" w:hint="eastAsia"/>
          <w:i w:val="0"/>
          <w:color w:val="000000"/>
          <w:sz w:val="32"/>
          <w:szCs w:val="32"/>
        </w:rPr>
        <w:t>六是统筹完善监管体系，提升社会救助公信力。</w:t>
      </w: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加大社会救助信息公开力度，主动接受社会监督。建立社会救助风险监督预警机制，严惩漠视侵害群众利益问题。全面推行申请社会救助事项守信承诺和失信记录制度，逐级建立救助家庭守信激励和失信惩戒机制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黑体" w:hAnsi="Times New Roman" w:cs="Arial" w:hint="eastAsia"/>
          <w:bCs/>
          <w:color w:val="000000"/>
          <w:sz w:val="32"/>
          <w:szCs w:val="32"/>
        </w:rPr>
      </w:pPr>
      <w:r w:rsidRPr="004B06E7">
        <w:rPr>
          <w:rFonts w:ascii="Times New Roman" w:eastAsia="黑体" w:hAnsi="黑体" w:cs="Arial" w:hint="eastAsia"/>
          <w:bCs/>
          <w:color w:val="000000"/>
          <w:sz w:val="32"/>
          <w:szCs w:val="32"/>
        </w:rPr>
        <w:t>六、政策文件落实的具体措施及工作要求</w:t>
      </w:r>
    </w:p>
    <w:p w:rsidR="004B06E7" w:rsidRPr="004B06E7" w:rsidRDefault="004B06E7" w:rsidP="004B06E7">
      <w:pPr>
        <w:pStyle w:val="a5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4B06E7">
        <w:rPr>
          <w:rFonts w:ascii="Times New Roman" w:eastAsia="仿宋_GB2312" w:hAnsi="Times New Roman" w:cs="Arial" w:hint="eastAsia"/>
          <w:color w:val="000000"/>
          <w:sz w:val="32"/>
          <w:szCs w:val="32"/>
        </w:rPr>
        <w:t>为确保各项目标任务落到实处，《意见》提出强化责任落实、强化执纪监督、强化跟踪评估等三项保障措施。</w:t>
      </w:r>
    </w:p>
    <w:p w:rsidR="00BE37F7" w:rsidRPr="004B06E7" w:rsidRDefault="00BE37F7">
      <w:pPr>
        <w:rPr>
          <w:rFonts w:ascii="Times New Roman" w:eastAsia="仿宋_GB2312" w:hAnsi="Times New Roman" w:hint="eastAsia"/>
          <w:sz w:val="32"/>
          <w:szCs w:val="32"/>
        </w:rPr>
      </w:pPr>
    </w:p>
    <w:sectPr w:rsidR="00BE37F7" w:rsidRPr="004B06E7" w:rsidSect="00BE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73" w:rsidRDefault="00894D73" w:rsidP="004B06E7">
      <w:r>
        <w:separator/>
      </w:r>
    </w:p>
  </w:endnote>
  <w:endnote w:type="continuationSeparator" w:id="0">
    <w:p w:rsidR="00894D73" w:rsidRDefault="00894D73" w:rsidP="004B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73" w:rsidRDefault="00894D73" w:rsidP="004B06E7">
      <w:r>
        <w:separator/>
      </w:r>
    </w:p>
  </w:footnote>
  <w:footnote w:type="continuationSeparator" w:id="0">
    <w:p w:rsidR="00894D73" w:rsidRDefault="00894D73" w:rsidP="004B0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6E7"/>
    <w:rsid w:val="004B06E7"/>
    <w:rsid w:val="00894D73"/>
    <w:rsid w:val="00BE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6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0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4B06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1579</Characters>
  <Application>Microsoft Office Word</Application>
  <DocSecurity>0</DocSecurity>
  <Lines>13</Lines>
  <Paragraphs>3</Paragraphs>
  <ScaleCrop>false</ScaleCrop>
  <Company>泰安市民政局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苏蔚</dc:creator>
  <cp:keywords/>
  <dc:description/>
  <cp:lastModifiedBy>苏蔚</cp:lastModifiedBy>
  <cp:revision>2</cp:revision>
  <dcterms:created xsi:type="dcterms:W3CDTF">2021-05-30T05:58:00Z</dcterms:created>
  <dcterms:modified xsi:type="dcterms:W3CDTF">2021-05-30T06:00:00Z</dcterms:modified>
</cp:coreProperties>
</file>