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4E" w:rsidRPr="006F734E" w:rsidRDefault="00E6213D" w:rsidP="006F734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泰安市</w:t>
      </w:r>
      <w:r w:rsidR="006F734E" w:rsidRPr="006F734E">
        <w:rPr>
          <w:rFonts w:ascii="方正小标宋简体" w:eastAsia="方正小标宋简体" w:hAnsi="方正小标宋简体" w:cs="方正小标宋简体" w:hint="eastAsia"/>
          <w:sz w:val="44"/>
          <w:szCs w:val="44"/>
        </w:rPr>
        <w:t>基本养老公共服务清单</w:t>
      </w:r>
    </w:p>
    <w:tbl>
      <w:tblPr>
        <w:tblW w:w="5153" w:type="pct"/>
        <w:tblInd w:w="-256" w:type="dxa"/>
        <w:tblCellMar>
          <w:left w:w="0" w:type="dxa"/>
          <w:right w:w="0" w:type="dxa"/>
        </w:tblCellMar>
        <w:tblLook w:val="0000"/>
      </w:tblPr>
      <w:tblGrid>
        <w:gridCol w:w="739"/>
        <w:gridCol w:w="928"/>
        <w:gridCol w:w="1038"/>
        <w:gridCol w:w="1756"/>
        <w:gridCol w:w="4411"/>
        <w:gridCol w:w="2174"/>
        <w:gridCol w:w="3370"/>
      </w:tblGrid>
      <w:tr w:rsidR="006F734E" w:rsidRPr="006F734E" w:rsidTr="00655A50">
        <w:trPr>
          <w:trHeight w:val="720"/>
          <w:tblHeader/>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b/>
                <w:bCs/>
                <w:color w:val="000000"/>
                <w:sz w:val="24"/>
                <w:szCs w:val="24"/>
              </w:rPr>
            </w:pPr>
            <w:r w:rsidRPr="006F734E">
              <w:rPr>
                <w:rFonts w:ascii="仿宋_GB2312" w:eastAsia="仿宋_GB2312" w:hAnsi="仿宋_GB2312" w:cs="仿宋_GB2312" w:hint="eastAsia"/>
                <w:b/>
                <w:bCs/>
                <w:color w:val="000000"/>
                <w:kern w:val="0"/>
                <w:sz w:val="24"/>
                <w:szCs w:val="24"/>
              </w:rPr>
              <w:t>序号</w:t>
            </w:r>
          </w:p>
        </w:tc>
        <w:tc>
          <w:tcPr>
            <w:tcW w:w="3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b/>
                <w:bCs/>
                <w:color w:val="000000"/>
                <w:sz w:val="24"/>
                <w:szCs w:val="24"/>
              </w:rPr>
            </w:pPr>
            <w:r w:rsidRPr="006F734E">
              <w:rPr>
                <w:rFonts w:ascii="仿宋_GB2312" w:eastAsia="仿宋_GB2312" w:hAnsi="仿宋_GB2312" w:cs="仿宋_GB2312" w:hint="eastAsia"/>
                <w:b/>
                <w:bCs/>
                <w:color w:val="000000"/>
                <w:kern w:val="0"/>
                <w:sz w:val="24"/>
                <w:szCs w:val="24"/>
              </w:rPr>
              <w:t>类别</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b/>
                <w:bCs/>
                <w:color w:val="000000"/>
                <w:sz w:val="24"/>
                <w:szCs w:val="24"/>
              </w:rPr>
            </w:pPr>
            <w:r w:rsidRPr="006F734E">
              <w:rPr>
                <w:rFonts w:ascii="仿宋_GB2312" w:eastAsia="仿宋_GB2312" w:hAnsi="仿宋_GB2312" w:cs="仿宋_GB2312" w:hint="eastAsia"/>
                <w:b/>
                <w:bCs/>
                <w:color w:val="000000"/>
                <w:kern w:val="0"/>
                <w:sz w:val="24"/>
                <w:szCs w:val="24"/>
              </w:rPr>
              <w:t>服务项目</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b/>
                <w:bCs/>
                <w:color w:val="000000"/>
                <w:sz w:val="24"/>
                <w:szCs w:val="24"/>
              </w:rPr>
            </w:pPr>
            <w:r w:rsidRPr="006F734E">
              <w:rPr>
                <w:rFonts w:ascii="仿宋_GB2312" w:eastAsia="仿宋_GB2312" w:hAnsi="仿宋_GB2312" w:cs="仿宋_GB2312" w:hint="eastAsia"/>
                <w:b/>
                <w:bCs/>
                <w:color w:val="000000"/>
                <w:kern w:val="0"/>
                <w:sz w:val="24"/>
                <w:szCs w:val="24"/>
              </w:rPr>
              <w:t>服务对象</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b/>
                <w:bCs/>
                <w:color w:val="000000"/>
                <w:sz w:val="24"/>
                <w:szCs w:val="24"/>
              </w:rPr>
            </w:pPr>
            <w:r w:rsidRPr="006F734E">
              <w:rPr>
                <w:rFonts w:ascii="仿宋_GB2312" w:eastAsia="仿宋_GB2312" w:hAnsi="仿宋_GB2312" w:cs="仿宋_GB2312" w:hint="eastAsia"/>
                <w:b/>
                <w:bCs/>
                <w:color w:val="000000"/>
                <w:kern w:val="0"/>
                <w:sz w:val="24"/>
                <w:szCs w:val="24"/>
              </w:rPr>
              <w:t>服务内容及标准</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b/>
                <w:bCs/>
                <w:color w:val="000000"/>
                <w:sz w:val="24"/>
                <w:szCs w:val="24"/>
              </w:rPr>
            </w:pPr>
            <w:r w:rsidRPr="006F734E">
              <w:rPr>
                <w:rFonts w:ascii="仿宋_GB2312" w:eastAsia="仿宋_GB2312" w:hAnsi="仿宋_GB2312" w:cs="仿宋_GB2312" w:hint="eastAsia"/>
                <w:b/>
                <w:bCs/>
                <w:color w:val="000000"/>
                <w:kern w:val="0"/>
                <w:sz w:val="24"/>
                <w:szCs w:val="24"/>
              </w:rPr>
              <w:t>责任主体</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b/>
                <w:bCs/>
                <w:color w:val="000000"/>
                <w:sz w:val="24"/>
                <w:szCs w:val="24"/>
              </w:rPr>
            </w:pPr>
            <w:r w:rsidRPr="006F734E">
              <w:rPr>
                <w:rFonts w:ascii="仿宋_GB2312" w:eastAsia="仿宋_GB2312" w:hAnsi="仿宋_GB2312" w:cs="仿宋_GB2312" w:hint="eastAsia"/>
                <w:b/>
                <w:bCs/>
                <w:color w:val="000000"/>
                <w:kern w:val="0"/>
                <w:sz w:val="24"/>
                <w:szCs w:val="24"/>
              </w:rPr>
              <w:t>政策依据</w:t>
            </w:r>
          </w:p>
        </w:tc>
      </w:tr>
      <w:tr w:rsidR="006F734E" w:rsidRPr="006F734E" w:rsidTr="00655A50">
        <w:trPr>
          <w:trHeight w:val="1950"/>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sz w:val="32"/>
                <w:szCs w:val="32"/>
              </w:rPr>
            </w:pPr>
            <w:r w:rsidRPr="006F734E">
              <w:rPr>
                <w:rFonts w:ascii="仿宋_GB2312" w:eastAsia="仿宋_GB2312" w:hAnsi="Calibri Light" w:cs="Times New Roman" w:hint="eastAsia"/>
                <w:sz w:val="28"/>
                <w:szCs w:val="32"/>
              </w:rPr>
              <w:t>1</w:t>
            </w:r>
          </w:p>
        </w:tc>
        <w:tc>
          <w:tcPr>
            <w:tcW w:w="32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特困老年人兜底保障项目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特困老年人供养标准</w:t>
            </w:r>
          </w:p>
        </w:tc>
        <w:tc>
          <w:tcPr>
            <w:tcW w:w="60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无劳动能力、无生活来源、无法定赡养抚养义务人，或其法定赡养抚养义务人无履行义务能力的老年人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特困人员救助供养标准分为基本生活标准和照料护理标准，各地按照“分类定标、差异服务”的思路，根据特困人员基本生活需求和照料护理需求合理确定。</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rPr>
            </w:pPr>
            <w:r w:rsidRPr="006F734E">
              <w:rPr>
                <w:rFonts w:ascii="仿宋_GB2312" w:eastAsia="仿宋_GB2312" w:hAnsi="仿宋_GB2312" w:cs="仿宋_GB2312" w:hint="eastAsia"/>
                <w:color w:val="000000"/>
                <w:kern w:val="0"/>
                <w:sz w:val="24"/>
                <w:szCs w:val="24"/>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《山东省社会救助办法》、《山东省人民政府关于贯彻国发</w:t>
            </w:r>
            <w:r w:rsidRPr="006F734E">
              <w:rPr>
                <w:rFonts w:ascii="仿宋_GB2312" w:eastAsia="仿宋_GB2312" w:hAnsi="黑体" w:cs="黑体" w:hint="eastAsia"/>
                <w:sz w:val="24"/>
                <w:szCs w:val="24"/>
              </w:rPr>
              <w:t>〔2016〕14号</w:t>
            </w:r>
            <w:r w:rsidRPr="006F734E">
              <w:rPr>
                <w:rFonts w:ascii="仿宋_GB2312" w:eastAsia="仿宋_GB2312" w:hAnsi="仿宋_GB2312" w:cs="仿宋_GB2312" w:hint="eastAsia"/>
                <w:color w:val="000000"/>
                <w:kern w:val="0"/>
                <w:sz w:val="24"/>
                <w:szCs w:val="24"/>
              </w:rPr>
              <w:t>文件进一步健全特困人员救助供养制度的实施意见》（鲁政发</w:t>
            </w:r>
            <w:r w:rsidRPr="006F734E">
              <w:rPr>
                <w:rFonts w:ascii="仿宋_GB2312" w:eastAsia="仿宋_GB2312" w:hAnsi="黑体" w:cs="黑体" w:hint="eastAsia"/>
                <w:sz w:val="24"/>
                <w:szCs w:val="24"/>
              </w:rPr>
              <w:t>〔2016〕26</w:t>
            </w:r>
            <w:r w:rsidRPr="006F734E">
              <w:rPr>
                <w:rFonts w:ascii="仿宋_GB2312" w:eastAsia="仿宋_GB2312" w:hAnsi="仿宋_GB2312" w:cs="仿宋_GB2312" w:hint="eastAsia"/>
                <w:color w:val="000000"/>
                <w:kern w:val="0"/>
                <w:sz w:val="24"/>
                <w:szCs w:val="24"/>
              </w:rPr>
              <w:t>号）</w:t>
            </w:r>
          </w:p>
        </w:tc>
      </w:tr>
      <w:tr w:rsidR="006F734E" w:rsidRPr="006F734E" w:rsidTr="00655A50">
        <w:trPr>
          <w:trHeight w:val="1773"/>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sz w:val="28"/>
                <w:szCs w:val="32"/>
              </w:rPr>
            </w:pPr>
            <w:r w:rsidRPr="006F734E">
              <w:rPr>
                <w:rFonts w:ascii="仿宋_GB2312" w:eastAsia="仿宋_GB2312" w:hAnsi="Calibri Light" w:cs="Times New Roman" w:hint="eastAsia"/>
                <w:sz w:val="28"/>
                <w:szCs w:val="32"/>
              </w:rPr>
              <w:t>2</w:t>
            </w:r>
          </w:p>
        </w:tc>
        <w:tc>
          <w:tcPr>
            <w:tcW w:w="3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特困老年人供养方式</w:t>
            </w:r>
          </w:p>
        </w:tc>
        <w:tc>
          <w:tcPr>
            <w:tcW w:w="60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特困人员可自主选择机构集中供养或在家分散供养的方式。</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县级民政部门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《山东省社会救助办法》、《山东省人民政府关于贯彻国发〔</w:t>
            </w:r>
            <w:r w:rsidRPr="006F734E">
              <w:rPr>
                <w:rFonts w:ascii="仿宋_GB2312" w:eastAsia="仿宋_GB2312" w:hAnsi="黑体" w:cs="黑体" w:hint="eastAsia"/>
                <w:sz w:val="24"/>
                <w:szCs w:val="24"/>
              </w:rPr>
              <w:t>2016〕14</w:t>
            </w:r>
            <w:r w:rsidRPr="006F734E">
              <w:rPr>
                <w:rFonts w:ascii="仿宋_GB2312" w:eastAsia="仿宋_GB2312" w:hAnsi="仿宋_GB2312" w:cs="仿宋_GB2312" w:hint="eastAsia"/>
                <w:color w:val="000000"/>
                <w:kern w:val="0"/>
                <w:sz w:val="24"/>
                <w:szCs w:val="24"/>
              </w:rPr>
              <w:t>号文件进一步健全特困人员救助供养制度的实施意见》（鲁政发〔</w:t>
            </w:r>
            <w:r w:rsidRPr="006F734E">
              <w:rPr>
                <w:rFonts w:ascii="仿宋_GB2312" w:eastAsia="仿宋_GB2312" w:hAnsi="黑体" w:cs="黑体" w:hint="eastAsia"/>
                <w:sz w:val="24"/>
                <w:szCs w:val="24"/>
              </w:rPr>
              <w:t>2016〕26号</w:t>
            </w:r>
            <w:r w:rsidRPr="006F734E">
              <w:rPr>
                <w:rFonts w:ascii="仿宋_GB2312" w:eastAsia="仿宋_GB2312" w:hAnsi="仿宋_GB2312" w:cs="仿宋_GB2312" w:hint="eastAsia"/>
                <w:color w:val="000000"/>
                <w:kern w:val="0"/>
                <w:sz w:val="24"/>
                <w:szCs w:val="24"/>
              </w:rPr>
              <w:t>）</w:t>
            </w:r>
          </w:p>
        </w:tc>
      </w:tr>
      <w:tr w:rsidR="006F734E" w:rsidRPr="006F734E" w:rsidTr="00655A50">
        <w:trPr>
          <w:trHeight w:val="2190"/>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Calibri Light" w:cs="Times New Roman" w:hint="eastAsia"/>
                <w:sz w:val="28"/>
                <w:szCs w:val="32"/>
              </w:rPr>
              <w:t>3</w:t>
            </w:r>
          </w:p>
        </w:tc>
        <w:tc>
          <w:tcPr>
            <w:tcW w:w="3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困难老年人养老服务项目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经济困难老年人补贴</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华文宋体" w:cs="仿宋_GB2312" w:hint="eastAsia"/>
                <w:color w:val="000000"/>
                <w:kern w:val="0"/>
                <w:sz w:val="24"/>
                <w:szCs w:val="24"/>
              </w:rPr>
              <w:t>6</w:t>
            </w:r>
            <w:r w:rsidRPr="006F734E">
              <w:rPr>
                <w:rFonts w:ascii="仿宋_GB2312" w:eastAsia="仿宋_GB2312" w:hAnsi="华文宋体" w:cs="黑体" w:hint="eastAsia"/>
                <w:sz w:val="24"/>
                <w:szCs w:val="24"/>
              </w:rPr>
              <w:t>0-</w:t>
            </w:r>
            <w:proofErr w:type="gramStart"/>
            <w:r w:rsidRPr="006F734E">
              <w:rPr>
                <w:rFonts w:ascii="仿宋_GB2312" w:eastAsia="仿宋_GB2312" w:hAnsi="华文宋体" w:cs="黑体" w:hint="eastAsia"/>
                <w:sz w:val="24"/>
                <w:szCs w:val="24"/>
              </w:rPr>
              <w:t>9</w:t>
            </w:r>
            <w:r w:rsidRPr="006F734E">
              <w:rPr>
                <w:rFonts w:ascii="仿宋_GB2312" w:eastAsia="仿宋_GB2312" w:hAnsi="黑体" w:cs="黑体" w:hint="eastAsia"/>
                <w:sz w:val="24"/>
                <w:szCs w:val="24"/>
              </w:rPr>
              <w:t>9</w:t>
            </w:r>
            <w:r w:rsidRPr="006F734E">
              <w:rPr>
                <w:rFonts w:ascii="仿宋_GB2312" w:eastAsia="仿宋_GB2312" w:hAnsi="仿宋_GB2312" w:cs="仿宋_GB2312" w:hint="eastAsia"/>
                <w:color w:val="000000"/>
                <w:kern w:val="0"/>
                <w:sz w:val="24"/>
                <w:szCs w:val="24"/>
              </w:rPr>
              <w:t>周岁低保老年人</w:t>
            </w:r>
            <w:proofErr w:type="gramEnd"/>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对</w:t>
            </w:r>
            <w:r w:rsidRPr="006F734E">
              <w:rPr>
                <w:rFonts w:ascii="仿宋_GB2312" w:eastAsia="仿宋_GB2312" w:hAnsi="黑体" w:cs="黑体" w:hint="eastAsia"/>
                <w:sz w:val="24"/>
                <w:szCs w:val="24"/>
              </w:rPr>
              <w:t>60-79岁、80-89岁、90-</w:t>
            </w:r>
            <w:proofErr w:type="gramStart"/>
            <w:r w:rsidRPr="006F734E">
              <w:rPr>
                <w:rFonts w:ascii="仿宋_GB2312" w:eastAsia="仿宋_GB2312" w:hAnsi="黑体" w:cs="黑体" w:hint="eastAsia"/>
                <w:sz w:val="24"/>
                <w:szCs w:val="24"/>
              </w:rPr>
              <w:t>99周岁低保老年人</w:t>
            </w:r>
            <w:proofErr w:type="gramEnd"/>
            <w:r w:rsidRPr="006F734E">
              <w:rPr>
                <w:rFonts w:ascii="仿宋_GB2312" w:eastAsia="仿宋_GB2312" w:hAnsi="黑体" w:cs="黑体" w:hint="eastAsia"/>
                <w:sz w:val="24"/>
                <w:szCs w:val="24"/>
              </w:rPr>
              <w:t>每人每</w:t>
            </w:r>
            <w:proofErr w:type="gramStart"/>
            <w:r w:rsidRPr="006F734E">
              <w:rPr>
                <w:rFonts w:ascii="仿宋_GB2312" w:eastAsia="仿宋_GB2312" w:hAnsi="黑体" w:cs="黑体" w:hint="eastAsia"/>
                <w:sz w:val="24"/>
                <w:szCs w:val="24"/>
              </w:rPr>
              <w:t>月分</w:t>
            </w:r>
            <w:proofErr w:type="gramEnd"/>
            <w:r w:rsidRPr="006F734E">
              <w:rPr>
                <w:rFonts w:ascii="仿宋_GB2312" w:eastAsia="仿宋_GB2312" w:hAnsi="黑体" w:cs="黑体" w:hint="eastAsia"/>
                <w:sz w:val="24"/>
                <w:szCs w:val="24"/>
              </w:rPr>
              <w:t>别补助80元、100元、200元；在此基础上，对生活长期不能自理、能力等级为2—3的，以及智力、精神和肢体重度残疾</w:t>
            </w:r>
            <w:proofErr w:type="gramStart"/>
            <w:r w:rsidRPr="006F734E">
              <w:rPr>
                <w:rFonts w:ascii="仿宋_GB2312" w:eastAsia="仿宋_GB2312" w:hAnsi="黑体" w:cs="黑体" w:hint="eastAsia"/>
                <w:sz w:val="24"/>
                <w:szCs w:val="24"/>
              </w:rPr>
              <w:t>的低保老年人</w:t>
            </w:r>
            <w:proofErr w:type="gramEnd"/>
            <w:r w:rsidRPr="006F734E">
              <w:rPr>
                <w:rFonts w:ascii="仿宋_GB2312" w:eastAsia="仿宋_GB2312" w:hAnsi="黑体" w:cs="黑体" w:hint="eastAsia"/>
                <w:sz w:val="24"/>
                <w:szCs w:val="24"/>
              </w:rPr>
              <w:t>，每人每月增发80元。</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rPr>
            </w:pPr>
            <w:r w:rsidRPr="006F734E">
              <w:rPr>
                <w:rFonts w:ascii="仿宋_GB2312" w:eastAsia="仿宋_GB2312" w:hAnsi="仿宋_GB2312" w:cs="仿宋_GB2312" w:hint="eastAsia"/>
                <w:color w:val="000000"/>
                <w:kern w:val="0"/>
                <w:sz w:val="24"/>
                <w:szCs w:val="24"/>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《山东省民政厅 山东省财政厅关于完善经济困难老年人补贴制度的通知》(鲁民</w:t>
            </w:r>
            <w:r w:rsidRPr="006F734E">
              <w:rPr>
                <w:rFonts w:ascii="仿宋_GB2312" w:eastAsia="仿宋_GB2312" w:hAnsi="黑体" w:cs="黑体" w:hint="eastAsia"/>
                <w:sz w:val="24"/>
                <w:szCs w:val="24"/>
              </w:rPr>
              <w:t>〔2018〕99号)</w:t>
            </w:r>
          </w:p>
        </w:tc>
      </w:tr>
      <w:tr w:rsidR="006F734E" w:rsidRPr="006F734E" w:rsidTr="00655A50">
        <w:trPr>
          <w:trHeight w:val="151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sz w:val="28"/>
                <w:szCs w:val="32"/>
              </w:rPr>
            </w:pPr>
            <w:r w:rsidRPr="006F734E">
              <w:rPr>
                <w:rFonts w:ascii="仿宋_GB2312" w:eastAsia="仿宋_GB2312" w:hAnsi="Calibri Light" w:cs="Times New Roman" w:hint="eastAsia"/>
                <w:sz w:val="28"/>
                <w:szCs w:val="32"/>
              </w:rPr>
              <w:lastRenderedPageBreak/>
              <w:t>4</w:t>
            </w:r>
          </w:p>
        </w:tc>
        <w:tc>
          <w:tcPr>
            <w:tcW w:w="32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困难老年人养老服务项目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为困难老年人购买居家养老服务</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困难老年人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依据老年人能力和需求评估结果，统筹现行特困人员供养、经济困难老年人补贴等政策，为符合条件的困难老年人提供居家养老服务。</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市和县两级民政部门、财政部门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《山东省养老服务条例》、《山东省人民政府办公厅关于推进养老服务发展的实施意见》（鲁政办发〔</w:t>
            </w:r>
            <w:r w:rsidRPr="006F734E">
              <w:rPr>
                <w:rFonts w:ascii="仿宋_GB2312" w:eastAsia="仿宋_GB2312" w:hAnsi="黑体" w:cs="黑体" w:hint="eastAsia"/>
                <w:sz w:val="24"/>
                <w:szCs w:val="24"/>
              </w:rPr>
              <w:t>2019〕31</w:t>
            </w:r>
            <w:r w:rsidRPr="006F734E">
              <w:rPr>
                <w:rFonts w:ascii="仿宋_GB2312" w:eastAsia="仿宋_GB2312" w:hAnsi="仿宋_GB2312" w:cs="仿宋_GB2312" w:hint="eastAsia"/>
                <w:color w:val="000000"/>
                <w:kern w:val="0"/>
                <w:sz w:val="24"/>
                <w:szCs w:val="24"/>
              </w:rPr>
              <w:t>号）</w:t>
            </w:r>
          </w:p>
        </w:tc>
      </w:tr>
      <w:tr w:rsidR="006F734E" w:rsidRPr="006F734E" w:rsidTr="00655A50">
        <w:trPr>
          <w:trHeight w:val="1980"/>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Calibri Light" w:cs="Times New Roman" w:hint="eastAsia"/>
                <w:sz w:val="28"/>
                <w:szCs w:val="32"/>
              </w:rPr>
              <w:t>5</w:t>
            </w:r>
          </w:p>
        </w:tc>
        <w:tc>
          <w:tcPr>
            <w:tcW w:w="322" w:type="pct"/>
            <w:vMerge/>
            <w:tcBorders>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为特殊困难老年人家庭实施</w:t>
            </w:r>
            <w:proofErr w:type="gramStart"/>
            <w:r w:rsidRPr="006F734E">
              <w:rPr>
                <w:rFonts w:ascii="仿宋_GB2312" w:eastAsia="仿宋_GB2312" w:hAnsi="仿宋_GB2312" w:cs="仿宋_GB2312" w:hint="eastAsia"/>
                <w:color w:val="000000"/>
                <w:kern w:val="0"/>
                <w:sz w:val="24"/>
                <w:szCs w:val="24"/>
              </w:rPr>
              <w:t>适</w:t>
            </w:r>
            <w:proofErr w:type="gramEnd"/>
            <w:r w:rsidRPr="006F734E">
              <w:rPr>
                <w:rFonts w:ascii="仿宋_GB2312" w:eastAsia="仿宋_GB2312" w:hAnsi="仿宋_GB2312" w:cs="仿宋_GB2312" w:hint="eastAsia"/>
                <w:color w:val="000000"/>
                <w:kern w:val="0"/>
                <w:sz w:val="24"/>
                <w:szCs w:val="24"/>
              </w:rPr>
              <w:t>老化改造</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特困、建档立</w:t>
            </w:r>
            <w:proofErr w:type="gramStart"/>
            <w:r w:rsidRPr="006F734E">
              <w:rPr>
                <w:rFonts w:ascii="仿宋_GB2312" w:eastAsia="仿宋_GB2312" w:hAnsi="仿宋_GB2312" w:cs="仿宋_GB2312" w:hint="eastAsia"/>
                <w:color w:val="000000"/>
                <w:kern w:val="0"/>
                <w:sz w:val="24"/>
                <w:szCs w:val="24"/>
              </w:rPr>
              <w:t>卡范围</w:t>
            </w:r>
            <w:proofErr w:type="gramEnd"/>
            <w:r w:rsidRPr="006F734E">
              <w:rPr>
                <w:rFonts w:ascii="仿宋_GB2312" w:eastAsia="仿宋_GB2312" w:hAnsi="仿宋_GB2312" w:cs="仿宋_GB2312" w:hint="eastAsia"/>
                <w:color w:val="000000"/>
                <w:kern w:val="0"/>
                <w:sz w:val="24"/>
                <w:szCs w:val="24"/>
              </w:rPr>
              <w:t>的高龄、失能、残疾老年人家庭</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E6213D" w:rsidP="006F734E">
            <w:pPr>
              <w:widowControl/>
              <w:spacing w:line="280" w:lineRule="exact"/>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市、县（市、区）</w:t>
            </w:r>
            <w:r w:rsidR="006F734E" w:rsidRPr="006F734E">
              <w:rPr>
                <w:rFonts w:ascii="仿宋_GB2312" w:eastAsia="仿宋_GB2312" w:hAnsi="仿宋_GB2312" w:cs="仿宋_GB2312" w:hint="eastAsia"/>
                <w:color w:val="000000"/>
                <w:kern w:val="0"/>
                <w:sz w:val="24"/>
                <w:szCs w:val="24"/>
              </w:rPr>
              <w:t>可采取政府补贴等方式，按照《无障碍设计规范》给予最急需的适老化改造。</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rPr>
            </w:pPr>
            <w:r w:rsidRPr="006F734E">
              <w:rPr>
                <w:rFonts w:ascii="仿宋_GB2312" w:eastAsia="仿宋_GB2312" w:hAnsi="仿宋_GB2312" w:cs="仿宋_GB2312" w:hint="eastAsia"/>
                <w:color w:val="000000"/>
                <w:kern w:val="0"/>
                <w:sz w:val="24"/>
                <w:szCs w:val="24"/>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《山东省养老服务条例》、《山东省人民政府办公厅关于推进养老服务发展的实施意见》（鲁政办发</w:t>
            </w:r>
            <w:r w:rsidRPr="006F734E">
              <w:rPr>
                <w:rFonts w:ascii="仿宋_GB2312" w:eastAsia="仿宋_GB2312" w:hAnsi="黑体" w:cs="黑体" w:hint="eastAsia"/>
                <w:sz w:val="24"/>
                <w:szCs w:val="24"/>
              </w:rPr>
              <w:t>〔2019〕31</w:t>
            </w:r>
            <w:r w:rsidRPr="006F734E">
              <w:rPr>
                <w:rFonts w:ascii="仿宋_GB2312" w:eastAsia="仿宋_GB2312" w:hAnsi="仿宋_GB2312" w:cs="仿宋_GB2312" w:hint="eastAsia"/>
                <w:color w:val="000000"/>
                <w:kern w:val="0"/>
                <w:sz w:val="24"/>
                <w:szCs w:val="24"/>
              </w:rPr>
              <w:t>号）</w:t>
            </w:r>
          </w:p>
        </w:tc>
      </w:tr>
      <w:tr w:rsidR="006F734E" w:rsidRPr="006F734E" w:rsidTr="00655A50">
        <w:trPr>
          <w:trHeight w:val="1723"/>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sz w:val="28"/>
                <w:szCs w:val="32"/>
              </w:rPr>
            </w:pPr>
            <w:r w:rsidRPr="006F734E">
              <w:rPr>
                <w:rFonts w:ascii="仿宋_GB2312" w:eastAsia="仿宋_GB2312" w:hAnsi="Calibri Light" w:cs="Times New Roman" w:hint="eastAsia"/>
                <w:sz w:val="28"/>
                <w:szCs w:val="32"/>
              </w:rPr>
              <w:t>6</w:t>
            </w:r>
          </w:p>
        </w:tc>
        <w:tc>
          <w:tcPr>
            <w:tcW w:w="322"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特殊家庭的老年人巡访关爱</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独居、空巢、农村留守、计划生育特殊家庭老年人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定期组织巡访工作，防范和化解意外风险。</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县级民政部门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《山东省养老服务条例》、《山东省人民政府办公厅关于推进养老服务发展的实施意见》（鲁政办发</w:t>
            </w:r>
            <w:r w:rsidRPr="006F734E">
              <w:rPr>
                <w:rFonts w:ascii="仿宋_GB2312" w:eastAsia="仿宋_GB2312" w:hAnsi="黑体" w:cs="黑体" w:hint="eastAsia"/>
                <w:sz w:val="24"/>
                <w:szCs w:val="24"/>
              </w:rPr>
              <w:t>〔2019〕31号</w:t>
            </w:r>
            <w:r w:rsidRPr="006F734E">
              <w:rPr>
                <w:rFonts w:ascii="仿宋_GB2312" w:eastAsia="仿宋_GB2312" w:hAnsi="仿宋_GB2312" w:cs="仿宋_GB2312" w:hint="eastAsia"/>
                <w:color w:val="000000"/>
                <w:kern w:val="0"/>
                <w:sz w:val="24"/>
                <w:szCs w:val="24"/>
              </w:rPr>
              <w:t>）</w:t>
            </w:r>
          </w:p>
        </w:tc>
      </w:tr>
      <w:tr w:rsidR="006F734E" w:rsidRPr="006F734E" w:rsidTr="00655A50">
        <w:trPr>
          <w:trHeight w:val="2409"/>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sz w:val="28"/>
                <w:szCs w:val="32"/>
              </w:rPr>
            </w:pPr>
            <w:r w:rsidRPr="006F734E">
              <w:rPr>
                <w:rFonts w:ascii="仿宋_GB2312" w:eastAsia="仿宋_GB2312" w:hAnsi="Calibri Light" w:cs="Times New Roman" w:hint="eastAsia"/>
                <w:sz w:val="28"/>
                <w:szCs w:val="32"/>
              </w:rPr>
              <w:lastRenderedPageBreak/>
              <w:t>7</w:t>
            </w:r>
          </w:p>
        </w:tc>
        <w:tc>
          <w:tcPr>
            <w:tcW w:w="3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proofErr w:type="gramStart"/>
            <w:r w:rsidRPr="006F734E">
              <w:rPr>
                <w:rFonts w:ascii="仿宋_GB2312" w:eastAsia="仿宋_GB2312" w:hAnsi="仿宋_GB2312" w:cs="仿宋_GB2312" w:hint="eastAsia"/>
                <w:color w:val="000000"/>
                <w:kern w:val="0"/>
                <w:sz w:val="24"/>
                <w:szCs w:val="24"/>
              </w:rPr>
              <w:t>普惠型老年人</w:t>
            </w:r>
            <w:proofErr w:type="gramEnd"/>
            <w:r w:rsidRPr="006F734E">
              <w:rPr>
                <w:rFonts w:ascii="仿宋_GB2312" w:eastAsia="仿宋_GB2312" w:hAnsi="仿宋_GB2312" w:cs="仿宋_GB2312" w:hint="eastAsia"/>
                <w:color w:val="000000"/>
                <w:kern w:val="0"/>
                <w:sz w:val="24"/>
                <w:szCs w:val="24"/>
              </w:rPr>
              <w:t>服务和优待项目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百岁老人长寿补贴</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黑体" w:cs="黑体" w:hint="eastAsia"/>
                <w:sz w:val="24"/>
                <w:szCs w:val="24"/>
              </w:rPr>
              <w:t>100周</w:t>
            </w:r>
            <w:r w:rsidRPr="006F734E">
              <w:rPr>
                <w:rFonts w:ascii="仿宋_GB2312" w:eastAsia="仿宋_GB2312" w:hAnsi="仿宋_GB2312" w:cs="仿宋_GB2312" w:hint="eastAsia"/>
                <w:color w:val="000000"/>
                <w:kern w:val="0"/>
                <w:sz w:val="24"/>
                <w:szCs w:val="24"/>
              </w:rPr>
              <w:t>岁及以上老年人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每人每月不少于</w:t>
            </w:r>
            <w:r w:rsidRPr="006F734E">
              <w:rPr>
                <w:rFonts w:ascii="仿宋_GB2312" w:eastAsia="仿宋_GB2312" w:hAnsi="黑体" w:cs="黑体" w:hint="eastAsia"/>
                <w:sz w:val="24"/>
                <w:szCs w:val="24"/>
              </w:rPr>
              <w:t>300元，有条件的地方可将长寿补贴范围扩大到80周岁以</w:t>
            </w:r>
            <w:r w:rsidRPr="006F734E">
              <w:rPr>
                <w:rFonts w:ascii="仿宋_GB2312" w:eastAsia="仿宋_GB2312" w:hAnsi="仿宋_GB2312" w:cs="仿宋_GB2312" w:hint="eastAsia"/>
                <w:color w:val="000000"/>
                <w:kern w:val="0"/>
                <w:sz w:val="24"/>
                <w:szCs w:val="24"/>
              </w:rPr>
              <w:t>上老年人。</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各级卫生健康部门、财政部门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《山东省人民政府关于印发山东省优待老年人规定的通知》（鲁政发〔</w:t>
            </w:r>
            <w:r w:rsidRPr="006F734E">
              <w:rPr>
                <w:rFonts w:ascii="仿宋_GB2312" w:eastAsia="仿宋_GB2312" w:hAnsi="黑体" w:cs="黑体" w:hint="eastAsia"/>
                <w:sz w:val="24"/>
                <w:szCs w:val="24"/>
              </w:rPr>
              <w:t>2011〕54号</w:t>
            </w:r>
            <w:r w:rsidRPr="006F734E">
              <w:rPr>
                <w:rFonts w:ascii="仿宋_GB2312" w:eastAsia="仿宋_GB2312" w:hAnsi="仿宋_GB2312" w:cs="仿宋_GB2312" w:hint="eastAsia"/>
                <w:color w:val="000000"/>
                <w:kern w:val="0"/>
                <w:sz w:val="24"/>
                <w:szCs w:val="24"/>
              </w:rPr>
              <w:t>）</w:t>
            </w:r>
          </w:p>
        </w:tc>
      </w:tr>
      <w:tr w:rsidR="006F734E" w:rsidRPr="006F734E" w:rsidTr="00655A50">
        <w:trPr>
          <w:trHeight w:val="2173"/>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华文宋体" w:cs="Times New Roman"/>
                <w:sz w:val="28"/>
                <w:szCs w:val="32"/>
              </w:rPr>
            </w:pPr>
            <w:r w:rsidRPr="006F734E">
              <w:rPr>
                <w:rFonts w:ascii="仿宋_GB2312" w:eastAsia="仿宋_GB2312" w:hAnsi="华文宋体" w:cs="Times New Roman" w:hint="eastAsia"/>
                <w:sz w:val="28"/>
                <w:szCs w:val="32"/>
              </w:rPr>
              <w:t>8</w:t>
            </w:r>
          </w:p>
        </w:tc>
        <w:tc>
          <w:tcPr>
            <w:tcW w:w="32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roofErr w:type="gramStart"/>
            <w:r w:rsidRPr="006F734E">
              <w:rPr>
                <w:rFonts w:ascii="仿宋_GB2312" w:eastAsia="仿宋_GB2312" w:hAnsi="仿宋_GB2312" w:cs="仿宋_GB2312" w:hint="eastAsia"/>
                <w:color w:val="000000"/>
                <w:kern w:val="0"/>
                <w:sz w:val="24"/>
                <w:szCs w:val="24"/>
              </w:rPr>
              <w:t>普惠型老年人</w:t>
            </w:r>
            <w:proofErr w:type="gramEnd"/>
            <w:r w:rsidRPr="006F734E">
              <w:rPr>
                <w:rFonts w:ascii="仿宋_GB2312" w:eastAsia="仿宋_GB2312" w:hAnsi="仿宋_GB2312" w:cs="仿宋_GB2312" w:hint="eastAsia"/>
                <w:color w:val="000000"/>
                <w:kern w:val="0"/>
                <w:sz w:val="24"/>
                <w:szCs w:val="24"/>
              </w:rPr>
              <w:t>服务和优待项目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老年人健康管理</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黑体" w:cs="黑体" w:hint="eastAsia"/>
                <w:sz w:val="24"/>
                <w:szCs w:val="24"/>
              </w:rPr>
              <w:t>65</w:t>
            </w:r>
            <w:r w:rsidRPr="006F734E">
              <w:rPr>
                <w:rFonts w:ascii="仿宋_GB2312" w:eastAsia="仿宋_GB2312" w:hAnsi="仿宋_GB2312" w:cs="仿宋_GB2312" w:hint="eastAsia"/>
                <w:color w:val="000000"/>
                <w:kern w:val="0"/>
                <w:sz w:val="24"/>
                <w:szCs w:val="24"/>
              </w:rPr>
              <w:t>周岁及以上老年人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每年提供一次免费健康管理服务，建立健康档案，包括生活方式和健康状况评估、体格检查、辅助检查、健康指导等。</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各级卫生健康部门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《山东省老年人权益保障条例》、《山东省人民政府关于印发山东省优待老年人规定的通知》（鲁政发</w:t>
            </w:r>
            <w:r w:rsidRPr="006F734E">
              <w:rPr>
                <w:rFonts w:ascii="仿宋_GB2312" w:eastAsia="仿宋_GB2312" w:hAnsi="黑体" w:cs="黑体" w:hint="eastAsia"/>
                <w:sz w:val="24"/>
                <w:szCs w:val="24"/>
              </w:rPr>
              <w:t>〔2011〕54号）、《国家基本公共卫生服务规范（山东2017年版）》（鲁卫基层字〔2017〕7号）</w:t>
            </w:r>
          </w:p>
        </w:tc>
      </w:tr>
      <w:tr w:rsidR="006F734E" w:rsidRPr="006F734E" w:rsidTr="00655A50">
        <w:trPr>
          <w:trHeight w:val="2133"/>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华文宋体" w:cs="仿宋_GB2312"/>
                <w:color w:val="000000"/>
                <w:sz w:val="24"/>
                <w:szCs w:val="24"/>
              </w:rPr>
            </w:pPr>
            <w:r w:rsidRPr="006F734E">
              <w:rPr>
                <w:rFonts w:ascii="仿宋_GB2312" w:eastAsia="仿宋_GB2312" w:hAnsi="华文宋体" w:cs="Times New Roman" w:hint="eastAsia"/>
                <w:sz w:val="28"/>
                <w:szCs w:val="32"/>
              </w:rPr>
              <w:t>9</w:t>
            </w:r>
          </w:p>
        </w:tc>
        <w:tc>
          <w:tcPr>
            <w:tcW w:w="322" w:type="pct"/>
            <w:vMerge/>
            <w:tcBorders>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老年人文体休闲优待</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黑体" w:cs="黑体" w:hint="eastAsia"/>
                <w:sz w:val="24"/>
                <w:szCs w:val="24"/>
              </w:rPr>
              <w:t>60周</w:t>
            </w:r>
            <w:r w:rsidRPr="006F734E">
              <w:rPr>
                <w:rFonts w:ascii="仿宋_GB2312" w:eastAsia="仿宋_GB2312" w:hAnsi="仿宋_GB2312" w:cs="仿宋_GB2312" w:hint="eastAsia"/>
                <w:color w:val="000000"/>
                <w:kern w:val="0"/>
                <w:sz w:val="24"/>
                <w:szCs w:val="24"/>
              </w:rPr>
              <w:t>岁以上老年人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075E15" w:rsidP="00075E15">
            <w:pPr>
              <w:widowControl/>
              <w:spacing w:line="280" w:lineRule="exact"/>
              <w:jc w:val="left"/>
              <w:textAlignment w:val="center"/>
              <w:rPr>
                <w:rFonts w:ascii="仿宋_GB2312" w:eastAsia="仿宋_GB2312" w:hAnsi="仿宋_GB2312" w:cs="仿宋_GB2312"/>
                <w:color w:val="000000"/>
                <w:sz w:val="24"/>
                <w:szCs w:val="24"/>
              </w:rPr>
            </w:pPr>
            <w:r w:rsidRPr="00075E15">
              <w:rPr>
                <w:rFonts w:ascii="仿宋_GB2312" w:eastAsia="仿宋_GB2312" w:hAnsi="仿宋_GB2312" w:cs="仿宋_GB2312" w:hint="eastAsia"/>
                <w:color w:val="000000"/>
                <w:kern w:val="0"/>
                <w:sz w:val="24"/>
                <w:szCs w:val="24"/>
              </w:rPr>
              <w:t>政府兴办或支持的公园、景点免购门票；社会力量兴办的公园、景点，七十周岁以上免购门票，不满七十周岁半价购买门票;</w:t>
            </w:r>
            <w:r>
              <w:rPr>
                <w:rFonts w:hint="eastAsia"/>
              </w:rPr>
              <w:t xml:space="preserve"> </w:t>
            </w:r>
            <w:r w:rsidRPr="00075E15">
              <w:rPr>
                <w:rFonts w:ascii="仿宋_GB2312" w:eastAsia="仿宋_GB2312" w:hAnsi="仿宋_GB2312" w:cs="仿宋_GB2312" w:hint="eastAsia"/>
                <w:color w:val="000000"/>
                <w:kern w:val="0"/>
                <w:sz w:val="24"/>
                <w:szCs w:val="24"/>
              </w:rPr>
              <w:t>免费进入公共文化馆、图书馆、博物馆、科技馆、美术馆、展览馆、纪念馆等场所</w:t>
            </w:r>
            <w:r>
              <w:rPr>
                <w:rFonts w:ascii="仿宋_GB2312" w:eastAsia="仿宋_GB2312" w:hAnsi="仿宋_GB2312" w:cs="仿宋_GB2312" w:hint="eastAsia"/>
                <w:color w:val="000000"/>
                <w:kern w:val="0"/>
                <w:sz w:val="24"/>
                <w:szCs w:val="24"/>
              </w:rPr>
              <w:t>；</w:t>
            </w:r>
            <w:r w:rsidRPr="00075E15">
              <w:rPr>
                <w:rFonts w:ascii="仿宋_GB2312" w:eastAsia="仿宋_GB2312" w:hAnsi="仿宋_GB2312" w:cs="仿宋_GB2312" w:hint="eastAsia"/>
                <w:color w:val="000000"/>
                <w:kern w:val="0"/>
                <w:sz w:val="24"/>
                <w:szCs w:val="24"/>
              </w:rPr>
              <w:t>按照时段免费或半价进入政府兴办或支持的公共体育健身场所健身;</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市和县两级卫生健康部门、发展改革部门、住房城乡建设部门、体育部门等</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《山东省老年人权益保障条例》</w:t>
            </w:r>
          </w:p>
        </w:tc>
      </w:tr>
      <w:tr w:rsidR="006F734E" w:rsidRPr="006F734E" w:rsidTr="00655A50">
        <w:trPr>
          <w:trHeight w:val="1432"/>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华文宋体" w:cs="仿宋_GB2312"/>
                <w:color w:val="000000"/>
                <w:sz w:val="24"/>
                <w:szCs w:val="24"/>
              </w:rPr>
            </w:pPr>
            <w:r w:rsidRPr="006F734E">
              <w:rPr>
                <w:rFonts w:ascii="仿宋_GB2312" w:eastAsia="仿宋_GB2312" w:hAnsi="华文宋体" w:cs="Times New Roman" w:hint="eastAsia"/>
                <w:sz w:val="28"/>
                <w:szCs w:val="32"/>
              </w:rPr>
              <w:lastRenderedPageBreak/>
              <w:t>10</w:t>
            </w:r>
          </w:p>
        </w:tc>
        <w:tc>
          <w:tcPr>
            <w:tcW w:w="322" w:type="pct"/>
            <w:vMerge/>
            <w:tcBorders>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老年人生活服务优待</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黑体" w:cs="黑体" w:hint="eastAsia"/>
                <w:sz w:val="24"/>
                <w:szCs w:val="24"/>
              </w:rPr>
              <w:t>60周</w:t>
            </w:r>
            <w:r w:rsidRPr="006F734E">
              <w:rPr>
                <w:rFonts w:ascii="仿宋_GB2312" w:eastAsia="仿宋_GB2312" w:hAnsi="仿宋_GB2312" w:cs="仿宋_GB2312" w:hint="eastAsia"/>
                <w:color w:val="000000"/>
                <w:kern w:val="0"/>
                <w:sz w:val="24"/>
                <w:szCs w:val="24"/>
              </w:rPr>
              <w:t>岁以上老年人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075E15">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六十周岁以上免费乘坐市内公共交通工具，不满六十五周岁按照当地有关规定免费或者半价乘坐市内公共交通工具。</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市和县两级卫生健康部门、交通运输部门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《山东省老年人权益保障条例》</w:t>
            </w:r>
          </w:p>
        </w:tc>
      </w:tr>
      <w:tr w:rsidR="006F734E" w:rsidRPr="006F734E" w:rsidTr="00655A50">
        <w:trPr>
          <w:trHeight w:val="175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华文宋体" w:cs="仿宋_GB2312"/>
                <w:color w:val="000000"/>
                <w:sz w:val="24"/>
                <w:szCs w:val="24"/>
              </w:rPr>
            </w:pPr>
            <w:r w:rsidRPr="006F734E">
              <w:rPr>
                <w:rFonts w:ascii="仿宋_GB2312" w:eastAsia="仿宋_GB2312" w:hAnsi="华文宋体" w:cs="Times New Roman" w:hint="eastAsia"/>
                <w:sz w:val="28"/>
                <w:szCs w:val="32"/>
              </w:rPr>
              <w:t>11</w:t>
            </w:r>
          </w:p>
        </w:tc>
        <w:tc>
          <w:tcPr>
            <w:tcW w:w="322"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老年人法律援助</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黑体" w:cs="黑体" w:hint="eastAsia"/>
                <w:sz w:val="24"/>
                <w:szCs w:val="24"/>
              </w:rPr>
              <w:t>60周</w:t>
            </w:r>
            <w:r w:rsidRPr="006F734E">
              <w:rPr>
                <w:rFonts w:ascii="仿宋_GB2312" w:eastAsia="仿宋_GB2312" w:hAnsi="仿宋_GB2312" w:cs="仿宋_GB2312" w:hint="eastAsia"/>
                <w:color w:val="000000"/>
                <w:kern w:val="0"/>
                <w:sz w:val="24"/>
                <w:szCs w:val="24"/>
              </w:rPr>
              <w:t>岁以上老年人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老年人因其合法权益受侵害提起诉讼交纳诉讼费确有困难的，可以缓交、减交或者免交；需要获得律师帮助,但是无力支付律师费用的，可以获得法律援助。</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市和县两级卫生健康部门、司法行政部门,各级人民法院</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《山东省老年人权益保障条例》</w:t>
            </w:r>
          </w:p>
        </w:tc>
      </w:tr>
      <w:tr w:rsidR="006F734E" w:rsidRPr="006F734E" w:rsidTr="00655A50">
        <w:trPr>
          <w:trHeight w:val="178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Calibri Light" w:cs="Times New Roman" w:hint="eastAsia"/>
                <w:sz w:val="28"/>
                <w:szCs w:val="32"/>
              </w:rPr>
              <w:t>12</w:t>
            </w:r>
          </w:p>
        </w:tc>
        <w:tc>
          <w:tcPr>
            <w:tcW w:w="32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养老服务优惠扶持项目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养老服务资金安排</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符合条件养老服务项目和机构</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县级以上人民政府应当设立养老服务专项资金，各级留成的福利彩票公益金，按照国家和省规定的比例用于支持发展养老服务。</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rPr>
            </w:pPr>
            <w:r w:rsidRPr="006F734E">
              <w:rPr>
                <w:rFonts w:ascii="仿宋_GB2312" w:eastAsia="仿宋_GB2312" w:hAnsi="仿宋_GB2312" w:cs="仿宋_GB2312" w:hint="eastAsia"/>
                <w:color w:val="000000"/>
                <w:kern w:val="0"/>
                <w:sz w:val="24"/>
                <w:szCs w:val="24"/>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《山东省养老服务条例》、《山东省人民政府办公厅关于推进养老服务发展的实施意见》（鲁政办发〔</w:t>
            </w:r>
            <w:r w:rsidRPr="006F734E">
              <w:rPr>
                <w:rFonts w:ascii="仿宋_GB2312" w:eastAsia="仿宋_GB2312" w:hAnsi="黑体" w:cs="黑体" w:hint="eastAsia"/>
                <w:sz w:val="24"/>
                <w:szCs w:val="24"/>
              </w:rPr>
              <w:t>2019〕31号</w:t>
            </w:r>
            <w:r w:rsidRPr="006F734E">
              <w:rPr>
                <w:rFonts w:ascii="仿宋_GB2312" w:eastAsia="仿宋_GB2312" w:hAnsi="仿宋_GB2312" w:cs="仿宋_GB2312" w:hint="eastAsia"/>
                <w:color w:val="000000"/>
                <w:kern w:val="0"/>
                <w:sz w:val="24"/>
                <w:szCs w:val="24"/>
              </w:rPr>
              <w:t>）</w:t>
            </w:r>
          </w:p>
        </w:tc>
      </w:tr>
      <w:tr w:rsidR="006F734E" w:rsidRPr="006F734E" w:rsidTr="00655A50">
        <w:trPr>
          <w:trHeight w:val="181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Calibri Light" w:cs="Times New Roman" w:hint="eastAsia"/>
                <w:sz w:val="28"/>
                <w:szCs w:val="32"/>
              </w:rPr>
              <w:t>13</w:t>
            </w:r>
          </w:p>
        </w:tc>
        <w:tc>
          <w:tcPr>
            <w:tcW w:w="3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养老服务</w:t>
            </w:r>
            <w:proofErr w:type="gramStart"/>
            <w:r w:rsidRPr="006F734E">
              <w:rPr>
                <w:rFonts w:ascii="仿宋_GB2312" w:eastAsia="仿宋_GB2312" w:hAnsi="仿宋_GB2312" w:cs="仿宋_GB2312" w:hint="eastAsia"/>
                <w:color w:val="000000"/>
                <w:kern w:val="0"/>
                <w:sz w:val="24"/>
                <w:szCs w:val="24"/>
              </w:rPr>
              <w:t>机构奖补</w:t>
            </w:r>
            <w:proofErr w:type="gramEnd"/>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符合条件的养老服务项目和机构</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075E15">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按照鲁民</w:t>
            </w:r>
            <w:r w:rsidRPr="006F734E">
              <w:rPr>
                <w:rFonts w:ascii="仿宋_GB2312" w:eastAsia="仿宋_GB2312" w:hAnsi="黑体" w:cs="黑体" w:hint="eastAsia"/>
                <w:sz w:val="24"/>
                <w:szCs w:val="24"/>
              </w:rPr>
              <w:t>〔2016〕44号</w:t>
            </w:r>
            <w:r w:rsidRPr="006F734E">
              <w:rPr>
                <w:rFonts w:ascii="仿宋_GB2312" w:eastAsia="仿宋_GB2312" w:hAnsi="仿宋_GB2312" w:cs="仿宋_GB2312" w:hint="eastAsia"/>
                <w:color w:val="000000"/>
                <w:kern w:val="0"/>
                <w:sz w:val="24"/>
                <w:szCs w:val="24"/>
              </w:rPr>
              <w:t>文件</w:t>
            </w:r>
            <w:r w:rsidR="00E6213D">
              <w:rPr>
                <w:rFonts w:ascii="仿宋_GB2312" w:eastAsia="仿宋_GB2312" w:hAnsi="仿宋_GB2312" w:cs="仿宋_GB2312" w:hint="eastAsia"/>
                <w:color w:val="000000"/>
                <w:kern w:val="0"/>
                <w:sz w:val="24"/>
                <w:szCs w:val="24"/>
              </w:rPr>
              <w:t>、</w:t>
            </w:r>
            <w:proofErr w:type="gramStart"/>
            <w:r w:rsidR="00E6213D">
              <w:rPr>
                <w:rFonts w:ascii="仿宋_GB2312" w:eastAsia="仿宋_GB2312" w:hAnsi="仿宋_GB2312" w:cs="仿宋_GB2312" w:hint="eastAsia"/>
                <w:color w:val="000000"/>
                <w:kern w:val="0"/>
                <w:sz w:val="24"/>
                <w:szCs w:val="24"/>
              </w:rPr>
              <w:t>泰政字</w:t>
            </w:r>
            <w:proofErr w:type="gramEnd"/>
            <w:r w:rsidR="00E6213D" w:rsidRPr="006F734E">
              <w:rPr>
                <w:rFonts w:ascii="仿宋_GB2312" w:eastAsia="仿宋_GB2312" w:hAnsi="黑体" w:cs="黑体" w:hint="eastAsia"/>
                <w:sz w:val="24"/>
                <w:szCs w:val="24"/>
              </w:rPr>
              <w:t>〔</w:t>
            </w:r>
            <w:r w:rsidR="00E6213D">
              <w:rPr>
                <w:rFonts w:ascii="仿宋_GB2312" w:eastAsia="仿宋_GB2312" w:hAnsi="黑体" w:cs="黑体" w:hint="eastAsia"/>
                <w:sz w:val="24"/>
                <w:szCs w:val="24"/>
              </w:rPr>
              <w:t>2020</w:t>
            </w:r>
            <w:r w:rsidR="00E6213D" w:rsidRPr="006F734E">
              <w:rPr>
                <w:rFonts w:ascii="仿宋_GB2312" w:eastAsia="仿宋_GB2312" w:hAnsi="黑体" w:cs="黑体" w:hint="eastAsia"/>
                <w:sz w:val="24"/>
                <w:szCs w:val="24"/>
              </w:rPr>
              <w:t>〕</w:t>
            </w:r>
            <w:r w:rsidR="00E6213D">
              <w:rPr>
                <w:rFonts w:ascii="仿宋_GB2312" w:eastAsia="仿宋_GB2312" w:hAnsi="黑体" w:cs="黑体" w:hint="eastAsia"/>
                <w:sz w:val="24"/>
                <w:szCs w:val="24"/>
              </w:rPr>
              <w:t>3</w:t>
            </w:r>
            <w:r w:rsidR="00075E15">
              <w:rPr>
                <w:rFonts w:ascii="仿宋_GB2312" w:eastAsia="仿宋_GB2312" w:hAnsi="黑体" w:cs="黑体" w:hint="eastAsia"/>
                <w:sz w:val="24"/>
                <w:szCs w:val="24"/>
              </w:rPr>
              <w:t>8</w:t>
            </w:r>
            <w:r w:rsidR="00E6213D" w:rsidRPr="006F734E">
              <w:rPr>
                <w:rFonts w:ascii="仿宋_GB2312" w:eastAsia="仿宋_GB2312" w:hAnsi="黑体" w:cs="黑体" w:hint="eastAsia"/>
                <w:sz w:val="24"/>
                <w:szCs w:val="24"/>
              </w:rPr>
              <w:t>号</w:t>
            </w:r>
            <w:r w:rsidR="00E6213D" w:rsidRPr="006F734E">
              <w:rPr>
                <w:rFonts w:ascii="仿宋_GB2312" w:eastAsia="仿宋_GB2312" w:hAnsi="仿宋_GB2312" w:cs="仿宋_GB2312" w:hint="eastAsia"/>
                <w:color w:val="000000"/>
                <w:kern w:val="0"/>
                <w:sz w:val="24"/>
                <w:szCs w:val="24"/>
              </w:rPr>
              <w:t>文件</w:t>
            </w:r>
            <w:r w:rsidRPr="006F734E">
              <w:rPr>
                <w:rFonts w:ascii="仿宋_GB2312" w:eastAsia="仿宋_GB2312" w:hAnsi="仿宋_GB2312" w:cs="仿宋_GB2312" w:hint="eastAsia"/>
                <w:color w:val="000000"/>
                <w:kern w:val="0"/>
                <w:sz w:val="24"/>
                <w:szCs w:val="24"/>
              </w:rPr>
              <w:t>规定，发放一次性建设补助、开办补助或运营补助。</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rPr>
            </w:pPr>
            <w:r w:rsidRPr="006F734E">
              <w:rPr>
                <w:rFonts w:ascii="仿宋_GB2312" w:eastAsia="仿宋_GB2312" w:hAnsi="仿宋_GB2312" w:cs="仿宋_GB2312" w:hint="eastAsia"/>
                <w:color w:val="000000"/>
                <w:kern w:val="0"/>
                <w:sz w:val="24"/>
                <w:szCs w:val="24"/>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075E15">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《山东省民政厅 山东省财政厅关于印发〈山东省养老服务业省级专项资金补助项目实施方案〉的通知》（鲁民〔</w:t>
            </w:r>
            <w:r w:rsidRPr="006F734E">
              <w:rPr>
                <w:rFonts w:ascii="仿宋_GB2312" w:eastAsia="仿宋_GB2312" w:hAnsi="黑体" w:cs="黑体" w:hint="eastAsia"/>
                <w:sz w:val="24"/>
                <w:szCs w:val="24"/>
              </w:rPr>
              <w:t>2016〕44号）</w:t>
            </w:r>
            <w:r w:rsidR="00E6213D">
              <w:rPr>
                <w:rFonts w:ascii="仿宋_GB2312" w:eastAsia="仿宋_GB2312" w:hAnsi="黑体" w:cs="黑体" w:hint="eastAsia"/>
                <w:sz w:val="24"/>
                <w:szCs w:val="24"/>
              </w:rPr>
              <w:t>、《泰安市人民政府办公室关于支持养老服务发展的意见》（</w:t>
            </w:r>
            <w:proofErr w:type="gramStart"/>
            <w:r w:rsidR="00E6213D">
              <w:rPr>
                <w:rFonts w:ascii="仿宋_GB2312" w:eastAsia="仿宋_GB2312" w:hAnsi="仿宋_GB2312" w:cs="仿宋_GB2312" w:hint="eastAsia"/>
                <w:color w:val="000000"/>
                <w:kern w:val="0"/>
                <w:sz w:val="24"/>
                <w:szCs w:val="24"/>
              </w:rPr>
              <w:t>泰政字</w:t>
            </w:r>
            <w:proofErr w:type="gramEnd"/>
            <w:r w:rsidR="00E6213D" w:rsidRPr="006F734E">
              <w:rPr>
                <w:rFonts w:ascii="仿宋_GB2312" w:eastAsia="仿宋_GB2312" w:hAnsi="黑体" w:cs="黑体" w:hint="eastAsia"/>
                <w:sz w:val="24"/>
                <w:szCs w:val="24"/>
              </w:rPr>
              <w:t>〔</w:t>
            </w:r>
            <w:r w:rsidR="00E6213D">
              <w:rPr>
                <w:rFonts w:ascii="仿宋_GB2312" w:eastAsia="仿宋_GB2312" w:hAnsi="黑体" w:cs="黑体" w:hint="eastAsia"/>
                <w:sz w:val="24"/>
                <w:szCs w:val="24"/>
              </w:rPr>
              <w:t>2020</w:t>
            </w:r>
            <w:r w:rsidR="00E6213D" w:rsidRPr="006F734E">
              <w:rPr>
                <w:rFonts w:ascii="仿宋_GB2312" w:eastAsia="仿宋_GB2312" w:hAnsi="黑体" w:cs="黑体" w:hint="eastAsia"/>
                <w:sz w:val="24"/>
                <w:szCs w:val="24"/>
              </w:rPr>
              <w:t>〕</w:t>
            </w:r>
            <w:r w:rsidR="00E6213D">
              <w:rPr>
                <w:rFonts w:ascii="仿宋_GB2312" w:eastAsia="仿宋_GB2312" w:hAnsi="黑体" w:cs="黑体" w:hint="eastAsia"/>
                <w:sz w:val="24"/>
                <w:szCs w:val="24"/>
              </w:rPr>
              <w:t>3</w:t>
            </w:r>
            <w:r w:rsidR="00075E15">
              <w:rPr>
                <w:rFonts w:ascii="仿宋_GB2312" w:eastAsia="仿宋_GB2312" w:hAnsi="黑体" w:cs="黑体" w:hint="eastAsia"/>
                <w:sz w:val="24"/>
                <w:szCs w:val="24"/>
              </w:rPr>
              <w:t>8</w:t>
            </w:r>
            <w:r w:rsidR="00E6213D" w:rsidRPr="006F734E">
              <w:rPr>
                <w:rFonts w:ascii="仿宋_GB2312" w:eastAsia="仿宋_GB2312" w:hAnsi="黑体" w:cs="黑体" w:hint="eastAsia"/>
                <w:sz w:val="24"/>
                <w:szCs w:val="24"/>
              </w:rPr>
              <w:t>号</w:t>
            </w:r>
            <w:r w:rsidR="00E6213D">
              <w:rPr>
                <w:rFonts w:ascii="仿宋_GB2312" w:eastAsia="仿宋_GB2312" w:hAnsi="黑体" w:cs="黑体" w:hint="eastAsia"/>
                <w:sz w:val="24"/>
                <w:szCs w:val="24"/>
              </w:rPr>
              <w:t>）</w:t>
            </w:r>
          </w:p>
        </w:tc>
      </w:tr>
      <w:tr w:rsidR="006F734E" w:rsidRPr="006F734E" w:rsidTr="00655A50">
        <w:trPr>
          <w:trHeight w:val="166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Calibri Light" w:cs="Times New Roman" w:hint="eastAsia"/>
                <w:sz w:val="28"/>
                <w:szCs w:val="32"/>
              </w:rPr>
              <w:lastRenderedPageBreak/>
              <w:t>14</w:t>
            </w:r>
          </w:p>
        </w:tc>
        <w:tc>
          <w:tcPr>
            <w:tcW w:w="3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养老服务机构税费减免</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符合条件的养老服务机构</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按照国家和省有关规定，养老服务组织享受税收优惠和行政事业性收费减免政策，用水、用电、用气、用热，按照居民生活类价格标准收费。</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各级发展改革部门、财政部门、税务部门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《山东省养老服务条例》</w:t>
            </w:r>
          </w:p>
        </w:tc>
      </w:tr>
      <w:tr w:rsidR="006F734E" w:rsidRPr="006F734E" w:rsidTr="00655A50">
        <w:trPr>
          <w:trHeight w:val="187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sz w:val="28"/>
                <w:szCs w:val="32"/>
              </w:rPr>
            </w:pPr>
            <w:r w:rsidRPr="006F734E">
              <w:rPr>
                <w:rFonts w:ascii="仿宋_GB2312" w:eastAsia="仿宋_GB2312" w:hAnsi="Calibri Light" w:cs="Times New Roman" w:hint="eastAsia"/>
                <w:sz w:val="28"/>
                <w:szCs w:val="32"/>
              </w:rPr>
              <w:t>15</w:t>
            </w:r>
          </w:p>
        </w:tc>
        <w:tc>
          <w:tcPr>
            <w:tcW w:w="3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社区养老服务设施配建</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新建城镇居住区按照每百户不</w:t>
            </w:r>
            <w:r w:rsidRPr="006F734E">
              <w:rPr>
                <w:rFonts w:ascii="仿宋_GB2312" w:eastAsia="仿宋_GB2312" w:hAnsi="华文宋体" w:cs="仿宋_GB2312" w:hint="eastAsia"/>
                <w:color w:val="000000"/>
                <w:kern w:val="0"/>
                <w:sz w:val="24"/>
                <w:szCs w:val="24"/>
              </w:rPr>
              <w:t>低于20平方米的标准配套建设社区养老服务设施；老旧小区通过购置、置换、租赁等方式，按每百户不少于15平方米的标准调剂解决。</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各级民政部门、自然资源部门、住房城乡建设部门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color w:val="000000"/>
                <w:sz w:val="24"/>
                <w:szCs w:val="24"/>
              </w:rPr>
            </w:pPr>
            <w:r w:rsidRPr="006F734E">
              <w:rPr>
                <w:rFonts w:ascii="仿宋_GB2312" w:eastAsia="仿宋_GB2312" w:hAnsi="仿宋_GB2312" w:cs="仿宋_GB2312" w:hint="eastAsia"/>
                <w:color w:val="000000"/>
                <w:kern w:val="0"/>
                <w:sz w:val="24"/>
                <w:szCs w:val="24"/>
              </w:rPr>
              <w:t>《山东省养老服务条例》、《山东省人民政府办公厅关于印发山东省养老服务业转型升级实施方案的通知》（鲁政办</w:t>
            </w:r>
            <w:r w:rsidRPr="006F734E">
              <w:rPr>
                <w:rFonts w:ascii="仿宋_GB2312" w:eastAsia="仿宋_GB2312" w:hAnsi="黑体" w:cs="黑体" w:hint="eastAsia"/>
                <w:sz w:val="24"/>
                <w:szCs w:val="24"/>
              </w:rPr>
              <w:t>〔2016〕22号）</w:t>
            </w:r>
          </w:p>
        </w:tc>
      </w:tr>
    </w:tbl>
    <w:p w:rsidR="00E065FA" w:rsidRPr="006F734E" w:rsidRDefault="00E065FA">
      <w:bookmarkStart w:id="0" w:name="_GoBack"/>
      <w:bookmarkEnd w:id="0"/>
    </w:p>
    <w:sectPr w:rsidR="00E065FA" w:rsidRPr="006F734E" w:rsidSect="006F734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030" w:rsidRDefault="00CC4030" w:rsidP="006F734E">
      <w:r>
        <w:separator/>
      </w:r>
    </w:p>
  </w:endnote>
  <w:endnote w:type="continuationSeparator" w:id="0">
    <w:p w:rsidR="00CC4030" w:rsidRDefault="00CC4030" w:rsidP="006F7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030" w:rsidRDefault="00CC4030" w:rsidP="006F734E">
      <w:r>
        <w:separator/>
      </w:r>
    </w:p>
  </w:footnote>
  <w:footnote w:type="continuationSeparator" w:id="0">
    <w:p w:rsidR="00CC4030" w:rsidRDefault="00CC4030" w:rsidP="006F7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DC4"/>
    <w:rsid w:val="00075E15"/>
    <w:rsid w:val="001E1A14"/>
    <w:rsid w:val="005829CD"/>
    <w:rsid w:val="006A08AC"/>
    <w:rsid w:val="006F734E"/>
    <w:rsid w:val="00894A2F"/>
    <w:rsid w:val="00CC4030"/>
    <w:rsid w:val="00E065FA"/>
    <w:rsid w:val="00E60DC4"/>
    <w:rsid w:val="00E621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34E"/>
    <w:rPr>
      <w:sz w:val="18"/>
      <w:szCs w:val="18"/>
    </w:rPr>
  </w:style>
  <w:style w:type="paragraph" w:styleId="a4">
    <w:name w:val="footer"/>
    <w:basedOn w:val="a"/>
    <w:link w:val="Char0"/>
    <w:uiPriority w:val="99"/>
    <w:unhideWhenUsed/>
    <w:rsid w:val="006F734E"/>
    <w:pPr>
      <w:tabs>
        <w:tab w:val="center" w:pos="4153"/>
        <w:tab w:val="right" w:pos="8306"/>
      </w:tabs>
      <w:snapToGrid w:val="0"/>
      <w:jc w:val="left"/>
    </w:pPr>
    <w:rPr>
      <w:sz w:val="18"/>
      <w:szCs w:val="18"/>
    </w:rPr>
  </w:style>
  <w:style w:type="character" w:customStyle="1" w:styleId="Char0">
    <w:name w:val="页脚 Char"/>
    <w:basedOn w:val="a0"/>
    <w:link w:val="a4"/>
    <w:uiPriority w:val="99"/>
    <w:rsid w:val="006F734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MZJ</cp:lastModifiedBy>
  <cp:revision>4</cp:revision>
  <dcterms:created xsi:type="dcterms:W3CDTF">2020-06-04T03:29:00Z</dcterms:created>
  <dcterms:modified xsi:type="dcterms:W3CDTF">2021-01-08T12:03:00Z</dcterms:modified>
</cp:coreProperties>
</file>